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2" w:type="dxa"/>
        <w:tblInd w:w="-10" w:type="dxa"/>
        <w:tblLayout w:type="fixed"/>
        <w:tblCellMar>
          <w:left w:w="70" w:type="dxa"/>
          <w:right w:w="70" w:type="dxa"/>
        </w:tblCellMar>
        <w:tblLook w:val="0000" w:firstRow="0" w:lastRow="0" w:firstColumn="0" w:lastColumn="0" w:noHBand="0" w:noVBand="0"/>
      </w:tblPr>
      <w:tblGrid>
        <w:gridCol w:w="2197"/>
        <w:gridCol w:w="7035"/>
      </w:tblGrid>
      <w:tr w:rsidR="0068099A" w:rsidRPr="00E21E10" w14:paraId="10236663" w14:textId="77777777" w:rsidTr="00D41D05">
        <w:tc>
          <w:tcPr>
            <w:tcW w:w="92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B63D7" w14:textId="77777777" w:rsidR="0068099A" w:rsidRPr="00E56013" w:rsidRDefault="0068099A" w:rsidP="00D41D05">
            <w:pPr>
              <w:snapToGrid w:val="0"/>
              <w:spacing w:after="120" w:line="276" w:lineRule="auto"/>
              <w:jc w:val="center"/>
            </w:pPr>
            <w:bookmarkStart w:id="0" w:name="_Hlk39573902"/>
            <w:r w:rsidRPr="00E56013">
              <w:t>UNIVERZITA PARDUBICE</w:t>
            </w:r>
          </w:p>
          <w:p w14:paraId="6902166E" w14:textId="77777777" w:rsidR="0068099A" w:rsidRPr="00E56013" w:rsidRDefault="0068099A" w:rsidP="00D41D05">
            <w:pPr>
              <w:spacing w:after="120" w:line="276" w:lineRule="auto"/>
              <w:jc w:val="center"/>
              <w:rPr>
                <w:b/>
              </w:rPr>
            </w:pPr>
            <w:r w:rsidRPr="00E56013">
              <w:t>Fakulta filozofická</w:t>
            </w:r>
            <w:r w:rsidRPr="00E56013">
              <w:rPr>
                <w:b/>
              </w:rPr>
              <w:t xml:space="preserve"> </w:t>
            </w:r>
          </w:p>
        </w:tc>
      </w:tr>
      <w:tr w:rsidR="0068099A" w:rsidRPr="00E21E10" w14:paraId="719946B6" w14:textId="77777777" w:rsidTr="00D41D05">
        <w:tc>
          <w:tcPr>
            <w:tcW w:w="9232" w:type="dxa"/>
            <w:gridSpan w:val="2"/>
            <w:tcBorders>
              <w:left w:val="single" w:sz="4" w:space="0" w:color="000000" w:themeColor="text1"/>
              <w:bottom w:val="single" w:sz="4" w:space="0" w:color="000000" w:themeColor="text1"/>
              <w:right w:val="single" w:sz="4" w:space="0" w:color="000000" w:themeColor="text1"/>
            </w:tcBorders>
          </w:tcPr>
          <w:p w14:paraId="391B9113" w14:textId="65032809" w:rsidR="0068099A" w:rsidRPr="00FE6EE7" w:rsidRDefault="0068099A" w:rsidP="005A2B40">
            <w:pPr>
              <w:snapToGrid w:val="0"/>
              <w:spacing w:line="276" w:lineRule="auto"/>
              <w:jc w:val="center"/>
              <w:rPr>
                <w:b/>
                <w:highlight w:val="yellow"/>
              </w:rPr>
            </w:pPr>
            <w:r w:rsidRPr="00FE6EE7">
              <w:rPr>
                <w:highlight w:val="yellow"/>
              </w:rPr>
              <w:t xml:space="preserve">Směrnice č. </w:t>
            </w:r>
            <w:r w:rsidR="005A2B40" w:rsidRPr="00FE6EE7">
              <w:rPr>
                <w:highlight w:val="yellow"/>
              </w:rPr>
              <w:t xml:space="preserve">      </w:t>
            </w:r>
            <w:r w:rsidRPr="00FE6EE7">
              <w:rPr>
                <w:highlight w:val="yellow"/>
              </w:rPr>
              <w:t xml:space="preserve"> </w:t>
            </w:r>
          </w:p>
        </w:tc>
      </w:tr>
      <w:tr w:rsidR="0068099A" w:rsidRPr="00E21E10" w14:paraId="6501E696" w14:textId="77777777" w:rsidTr="00D41D05">
        <w:trPr>
          <w:trHeight w:val="278"/>
        </w:trPr>
        <w:tc>
          <w:tcPr>
            <w:tcW w:w="2197" w:type="dxa"/>
            <w:tcBorders>
              <w:left w:val="single" w:sz="4" w:space="0" w:color="000000" w:themeColor="text1"/>
              <w:bottom w:val="single" w:sz="4" w:space="0" w:color="000000" w:themeColor="text1"/>
            </w:tcBorders>
          </w:tcPr>
          <w:p w14:paraId="203AB8E4" w14:textId="77777777" w:rsidR="0068099A" w:rsidRPr="00E56013" w:rsidRDefault="0068099A" w:rsidP="00D41D05">
            <w:pPr>
              <w:snapToGrid w:val="0"/>
              <w:spacing w:after="120" w:line="276" w:lineRule="auto"/>
            </w:pPr>
            <w:r w:rsidRPr="00E56013">
              <w:t>Věc:</w:t>
            </w:r>
          </w:p>
        </w:tc>
        <w:tc>
          <w:tcPr>
            <w:tcW w:w="7035" w:type="dxa"/>
            <w:tcBorders>
              <w:left w:val="single" w:sz="4" w:space="0" w:color="000000" w:themeColor="text1"/>
              <w:bottom w:val="single" w:sz="4" w:space="0" w:color="000000" w:themeColor="text1"/>
              <w:right w:val="single" w:sz="4" w:space="0" w:color="000000" w:themeColor="text1"/>
            </w:tcBorders>
          </w:tcPr>
          <w:p w14:paraId="07D3D793" w14:textId="45B0848A" w:rsidR="0068099A" w:rsidRPr="0071404F" w:rsidRDefault="0071404F" w:rsidP="00BA3187">
            <w:pPr>
              <w:jc w:val="both"/>
              <w:rPr>
                <w:bCs/>
                <w:szCs w:val="28"/>
              </w:rPr>
            </w:pPr>
            <w:r w:rsidRPr="0071404F">
              <w:rPr>
                <w:bCs/>
                <w:szCs w:val="28"/>
              </w:rPr>
              <w:t xml:space="preserve">Pravidla pro přijímací řízení a podmínky pro přijetí ke studiu v </w:t>
            </w:r>
            <w:r w:rsidRPr="00776EBA">
              <w:rPr>
                <w:bCs/>
                <w:szCs w:val="28"/>
              </w:rPr>
              <w:t>doktorských</w:t>
            </w:r>
            <w:r w:rsidRPr="0071404F">
              <w:rPr>
                <w:bCs/>
                <w:szCs w:val="28"/>
              </w:rPr>
              <w:t xml:space="preserve"> studijních pr</w:t>
            </w:r>
            <w:r w:rsidR="009C05EF">
              <w:rPr>
                <w:bCs/>
                <w:szCs w:val="28"/>
              </w:rPr>
              <w:t>ogramech pro akademický rok 2023</w:t>
            </w:r>
            <w:r w:rsidRPr="0071404F">
              <w:rPr>
                <w:bCs/>
                <w:szCs w:val="28"/>
              </w:rPr>
              <w:t>/202</w:t>
            </w:r>
            <w:r w:rsidR="009C05EF">
              <w:rPr>
                <w:bCs/>
                <w:szCs w:val="28"/>
              </w:rPr>
              <w:t>4</w:t>
            </w:r>
          </w:p>
        </w:tc>
      </w:tr>
      <w:tr w:rsidR="0068099A" w:rsidRPr="00E21E10" w14:paraId="723B0E35" w14:textId="77777777" w:rsidTr="00D41D05">
        <w:trPr>
          <w:trHeight w:val="278"/>
        </w:trPr>
        <w:tc>
          <w:tcPr>
            <w:tcW w:w="2197" w:type="dxa"/>
            <w:tcBorders>
              <w:left w:val="single" w:sz="4" w:space="0" w:color="000000" w:themeColor="text1"/>
              <w:bottom w:val="single" w:sz="4" w:space="0" w:color="000000" w:themeColor="text1"/>
            </w:tcBorders>
          </w:tcPr>
          <w:p w14:paraId="14F7ED93" w14:textId="77777777" w:rsidR="0068099A" w:rsidRPr="00E56013" w:rsidRDefault="0068099A" w:rsidP="00D41D05">
            <w:pPr>
              <w:snapToGrid w:val="0"/>
              <w:spacing w:after="120" w:line="276" w:lineRule="auto"/>
            </w:pPr>
            <w:r w:rsidRPr="00E56013">
              <w:t>Působnost pro:</w:t>
            </w:r>
          </w:p>
        </w:tc>
        <w:tc>
          <w:tcPr>
            <w:tcW w:w="7035" w:type="dxa"/>
            <w:tcBorders>
              <w:left w:val="single" w:sz="4" w:space="0" w:color="000000" w:themeColor="text1"/>
              <w:bottom w:val="single" w:sz="4" w:space="0" w:color="000000" w:themeColor="text1"/>
              <w:right w:val="single" w:sz="4" w:space="0" w:color="000000" w:themeColor="text1"/>
            </w:tcBorders>
          </w:tcPr>
          <w:p w14:paraId="0661D528" w14:textId="77777777" w:rsidR="0068099A" w:rsidRPr="00E56013" w:rsidRDefault="0068099A" w:rsidP="00D41D05">
            <w:pPr>
              <w:snapToGrid w:val="0"/>
              <w:spacing w:after="120" w:line="276" w:lineRule="auto"/>
            </w:pPr>
            <w:r w:rsidRPr="00E56013">
              <w:t>uchazeče o studium</w:t>
            </w:r>
          </w:p>
        </w:tc>
      </w:tr>
      <w:tr w:rsidR="0068099A" w:rsidRPr="00E21E10" w14:paraId="27C5DD68" w14:textId="77777777" w:rsidTr="00D41D05">
        <w:trPr>
          <w:trHeight w:val="278"/>
        </w:trPr>
        <w:tc>
          <w:tcPr>
            <w:tcW w:w="2197" w:type="dxa"/>
            <w:tcBorders>
              <w:left w:val="single" w:sz="4" w:space="0" w:color="000000" w:themeColor="text1"/>
              <w:bottom w:val="single" w:sz="4" w:space="0" w:color="000000" w:themeColor="text1"/>
            </w:tcBorders>
          </w:tcPr>
          <w:p w14:paraId="5E9D0DAC" w14:textId="77777777" w:rsidR="0068099A" w:rsidRPr="00E56013" w:rsidRDefault="0068099A" w:rsidP="00D41D05">
            <w:pPr>
              <w:snapToGrid w:val="0"/>
              <w:spacing w:after="120" w:line="276" w:lineRule="auto"/>
            </w:pPr>
            <w:r w:rsidRPr="00E56013">
              <w:t>Účinnost od:</w:t>
            </w:r>
          </w:p>
        </w:tc>
        <w:tc>
          <w:tcPr>
            <w:tcW w:w="7035" w:type="dxa"/>
            <w:tcBorders>
              <w:left w:val="single" w:sz="4" w:space="0" w:color="000000" w:themeColor="text1"/>
              <w:bottom w:val="single" w:sz="4" w:space="0" w:color="000000" w:themeColor="text1"/>
              <w:right w:val="single" w:sz="4" w:space="0" w:color="000000" w:themeColor="text1"/>
            </w:tcBorders>
          </w:tcPr>
          <w:p w14:paraId="4A227A97" w14:textId="553A45C1" w:rsidR="0068099A" w:rsidRPr="00822132" w:rsidRDefault="00822132" w:rsidP="00DA2627">
            <w:pPr>
              <w:pStyle w:val="Odstavecseseznamem"/>
              <w:numPr>
                <w:ilvl w:val="0"/>
                <w:numId w:val="40"/>
              </w:numPr>
              <w:snapToGrid w:val="0"/>
              <w:spacing w:after="120" w:line="276" w:lineRule="auto"/>
            </w:pPr>
            <w:r w:rsidRPr="00822132">
              <w:t>10</w:t>
            </w:r>
            <w:r w:rsidR="00DA2627" w:rsidRPr="00822132">
              <w:t>. 202</w:t>
            </w:r>
            <w:r w:rsidR="009C05EF" w:rsidRPr="00822132">
              <w:t>2</w:t>
            </w:r>
          </w:p>
        </w:tc>
      </w:tr>
      <w:tr w:rsidR="0068099A" w:rsidRPr="00E21E10" w14:paraId="1325284C" w14:textId="77777777" w:rsidTr="00D41D05">
        <w:trPr>
          <w:trHeight w:val="278"/>
        </w:trPr>
        <w:tc>
          <w:tcPr>
            <w:tcW w:w="2197" w:type="dxa"/>
            <w:tcBorders>
              <w:left w:val="single" w:sz="4" w:space="0" w:color="000000" w:themeColor="text1"/>
              <w:bottom w:val="single" w:sz="4" w:space="0" w:color="000000" w:themeColor="text1"/>
            </w:tcBorders>
          </w:tcPr>
          <w:p w14:paraId="6CCB9D7E" w14:textId="11A061CE" w:rsidR="0068099A" w:rsidRPr="00E56013" w:rsidRDefault="0068099A" w:rsidP="00D41D05">
            <w:pPr>
              <w:snapToGrid w:val="0"/>
              <w:spacing w:after="120" w:line="276" w:lineRule="auto"/>
            </w:pPr>
            <w:r w:rsidRPr="00E56013">
              <w:t>Vypracoval:</w:t>
            </w:r>
          </w:p>
        </w:tc>
        <w:tc>
          <w:tcPr>
            <w:tcW w:w="7035" w:type="dxa"/>
            <w:tcBorders>
              <w:left w:val="single" w:sz="4" w:space="0" w:color="000000" w:themeColor="text1"/>
              <w:bottom w:val="single" w:sz="4" w:space="0" w:color="000000" w:themeColor="text1"/>
              <w:right w:val="single" w:sz="4" w:space="0" w:color="000000" w:themeColor="text1"/>
            </w:tcBorders>
          </w:tcPr>
          <w:p w14:paraId="5A65EC40" w14:textId="1122C5B3" w:rsidR="0068099A" w:rsidRPr="00E56013" w:rsidRDefault="00FE6EE7" w:rsidP="00D41D05">
            <w:pPr>
              <w:snapToGrid w:val="0"/>
            </w:pPr>
            <w:bookmarkStart w:id="1" w:name="_Hlk55218200"/>
            <w:r>
              <w:t xml:space="preserve">doc. </w:t>
            </w:r>
            <w:r w:rsidR="0068099A" w:rsidRPr="00E56013">
              <w:t xml:space="preserve">Mgr. </w:t>
            </w:r>
            <w:r w:rsidR="0071404F">
              <w:t>Tomáš Hejduk</w:t>
            </w:r>
            <w:r w:rsidR="0068099A" w:rsidRPr="00E56013">
              <w:t>, Ph.D.</w:t>
            </w:r>
            <w:bookmarkEnd w:id="1"/>
          </w:p>
        </w:tc>
      </w:tr>
      <w:tr w:rsidR="0068099A" w:rsidRPr="00E21E10" w14:paraId="2C020813" w14:textId="77777777" w:rsidTr="00D41D05">
        <w:trPr>
          <w:trHeight w:val="70"/>
        </w:trPr>
        <w:tc>
          <w:tcPr>
            <w:tcW w:w="2197" w:type="dxa"/>
            <w:tcBorders>
              <w:left w:val="single" w:sz="4" w:space="0" w:color="000000" w:themeColor="text1"/>
              <w:bottom w:val="single" w:sz="4" w:space="0" w:color="auto"/>
            </w:tcBorders>
          </w:tcPr>
          <w:p w14:paraId="1387A54F" w14:textId="77777777" w:rsidR="0068099A" w:rsidRPr="00E56013" w:rsidRDefault="0068099A" w:rsidP="00D41D05">
            <w:pPr>
              <w:snapToGrid w:val="0"/>
              <w:spacing w:after="120" w:line="276" w:lineRule="auto"/>
            </w:pPr>
            <w:r>
              <w:t>Sch</w:t>
            </w:r>
            <w:r w:rsidRPr="00E56013">
              <w:t>válil:</w:t>
            </w:r>
          </w:p>
        </w:tc>
        <w:tc>
          <w:tcPr>
            <w:tcW w:w="7035" w:type="dxa"/>
            <w:tcBorders>
              <w:left w:val="single" w:sz="4" w:space="0" w:color="000000" w:themeColor="text1"/>
              <w:bottom w:val="single" w:sz="4" w:space="0" w:color="auto"/>
              <w:right w:val="single" w:sz="4" w:space="0" w:color="000000" w:themeColor="text1"/>
            </w:tcBorders>
          </w:tcPr>
          <w:p w14:paraId="55DD75EE" w14:textId="77777777" w:rsidR="0068099A" w:rsidRPr="00E56013" w:rsidRDefault="0068099A" w:rsidP="00D41D05">
            <w:pPr>
              <w:snapToGrid w:val="0"/>
              <w:spacing w:after="120" w:line="276" w:lineRule="auto"/>
            </w:pPr>
            <w:r>
              <w:t>d</w:t>
            </w:r>
            <w:r w:rsidRPr="00E56013">
              <w:t>oc. Mgr. Jiří Kubeš, Ph.D., děkan</w:t>
            </w:r>
          </w:p>
        </w:tc>
      </w:tr>
      <w:tr w:rsidR="0068099A" w:rsidRPr="00E21E10" w14:paraId="3ADA159B" w14:textId="77777777" w:rsidTr="00D41D05">
        <w:trPr>
          <w:trHeight w:val="278"/>
        </w:trPr>
        <w:tc>
          <w:tcPr>
            <w:tcW w:w="2197" w:type="dxa"/>
            <w:tcBorders>
              <w:top w:val="single" w:sz="4" w:space="0" w:color="auto"/>
              <w:left w:val="single" w:sz="4" w:space="0" w:color="auto"/>
              <w:bottom w:val="single" w:sz="4" w:space="0" w:color="auto"/>
              <w:right w:val="single" w:sz="4" w:space="0" w:color="auto"/>
            </w:tcBorders>
          </w:tcPr>
          <w:p w14:paraId="64FC87DC" w14:textId="77BF46EA" w:rsidR="0068099A" w:rsidRDefault="007246FF" w:rsidP="00D41D05">
            <w:pPr>
              <w:snapToGrid w:val="0"/>
              <w:spacing w:after="120" w:line="276" w:lineRule="auto"/>
            </w:pPr>
            <w:r>
              <w:t>Projednáno v senátu FF dne:</w:t>
            </w:r>
          </w:p>
        </w:tc>
        <w:tc>
          <w:tcPr>
            <w:tcW w:w="7035" w:type="dxa"/>
            <w:tcBorders>
              <w:top w:val="single" w:sz="4" w:space="0" w:color="auto"/>
              <w:left w:val="single" w:sz="4" w:space="0" w:color="auto"/>
              <w:bottom w:val="single" w:sz="4" w:space="0" w:color="auto"/>
              <w:right w:val="single" w:sz="4" w:space="0" w:color="auto"/>
            </w:tcBorders>
          </w:tcPr>
          <w:p w14:paraId="46F4DD49" w14:textId="5FCB87D3" w:rsidR="0068099A" w:rsidRPr="00E56013" w:rsidRDefault="00822132" w:rsidP="00D41D05">
            <w:pPr>
              <w:pStyle w:val="Zkladntext31"/>
              <w:widowControl/>
            </w:pPr>
            <w:r w:rsidRPr="00822132">
              <w:t>26. 9.</w:t>
            </w:r>
            <w:r w:rsidR="00B8521B" w:rsidRPr="00822132">
              <w:t xml:space="preserve"> 202</w:t>
            </w:r>
            <w:r w:rsidR="009C05EF" w:rsidRPr="00822132">
              <w:t>2</w:t>
            </w:r>
          </w:p>
        </w:tc>
      </w:tr>
      <w:bookmarkEnd w:id="0"/>
    </w:tbl>
    <w:p w14:paraId="403EA431" w14:textId="77777777" w:rsidR="00C97177" w:rsidRDefault="00C97177" w:rsidP="00C97177">
      <w:pPr>
        <w:pStyle w:val="Zkladntext31"/>
        <w:widowControl/>
        <w:jc w:val="center"/>
        <w:rPr>
          <w:b/>
          <w:sz w:val="28"/>
          <w:szCs w:val="28"/>
        </w:rPr>
      </w:pPr>
    </w:p>
    <w:p w14:paraId="3CF83614" w14:textId="77777777" w:rsidR="00872E74" w:rsidRDefault="00872E74">
      <w:pPr>
        <w:suppressAutoHyphens w:val="0"/>
      </w:pPr>
    </w:p>
    <w:p w14:paraId="6A0FDF55" w14:textId="77777777" w:rsidR="00C97177" w:rsidRDefault="00C97177" w:rsidP="00C97177">
      <w:pPr>
        <w:pStyle w:val="Zkladntext31"/>
        <w:widowControl/>
        <w:jc w:val="center"/>
        <w:rPr>
          <w:b/>
        </w:rPr>
      </w:pPr>
    </w:p>
    <w:p w14:paraId="7DF7B60A" w14:textId="0A9DBEC8" w:rsidR="00C97177" w:rsidRDefault="00C97177" w:rsidP="00C97177">
      <w:pPr>
        <w:pStyle w:val="Zkladntext31"/>
        <w:widowControl/>
        <w:jc w:val="center"/>
        <w:rPr>
          <w:b/>
        </w:rPr>
      </w:pPr>
      <w:r>
        <w:rPr>
          <w:b/>
        </w:rPr>
        <w:t xml:space="preserve">Článek </w:t>
      </w:r>
      <w:r w:rsidR="006E042E">
        <w:rPr>
          <w:b/>
        </w:rPr>
        <w:t>I</w:t>
      </w:r>
      <w:r>
        <w:rPr>
          <w:b/>
        </w:rPr>
        <w:t>. Obecné informace o přijímacím řízení</w:t>
      </w:r>
    </w:p>
    <w:p w14:paraId="25F97104" w14:textId="281EDC8E" w:rsidR="00C97177" w:rsidRDefault="00C97177" w:rsidP="00C97177">
      <w:pPr>
        <w:pStyle w:val="Zkladntext31"/>
        <w:widowControl/>
        <w:spacing w:after="100"/>
        <w:jc w:val="left"/>
        <w:rPr>
          <w:b/>
        </w:rPr>
      </w:pPr>
    </w:p>
    <w:tbl>
      <w:tblPr>
        <w:tblW w:w="9355" w:type="dxa"/>
        <w:tblLayout w:type="fixed"/>
        <w:tblCellMar>
          <w:left w:w="70" w:type="dxa"/>
          <w:right w:w="70" w:type="dxa"/>
        </w:tblCellMar>
        <w:tblLook w:val="04A0" w:firstRow="1" w:lastRow="0" w:firstColumn="1" w:lastColumn="0" w:noHBand="0" w:noVBand="1"/>
      </w:tblPr>
      <w:tblGrid>
        <w:gridCol w:w="5529"/>
        <w:gridCol w:w="3826"/>
      </w:tblGrid>
      <w:tr w:rsidR="00C97177" w14:paraId="6A872F0E" w14:textId="77777777" w:rsidTr="00984A97">
        <w:tc>
          <w:tcPr>
            <w:tcW w:w="5529" w:type="dxa"/>
            <w:tcBorders>
              <w:bottom w:val="single" w:sz="4" w:space="0" w:color="auto"/>
            </w:tcBorders>
            <w:hideMark/>
          </w:tcPr>
          <w:p w14:paraId="6D7168D6" w14:textId="77777777" w:rsidR="00C97177" w:rsidRDefault="00C97177">
            <w:pPr>
              <w:snapToGrid w:val="0"/>
              <w:jc w:val="both"/>
              <w:rPr>
                <w:b/>
              </w:rPr>
            </w:pPr>
            <w:r>
              <w:rPr>
                <w:b/>
              </w:rPr>
              <w:t>Termín podání přihlášek:</w:t>
            </w:r>
          </w:p>
        </w:tc>
        <w:tc>
          <w:tcPr>
            <w:tcW w:w="3826" w:type="dxa"/>
            <w:tcBorders>
              <w:bottom w:val="single" w:sz="4" w:space="0" w:color="auto"/>
            </w:tcBorders>
          </w:tcPr>
          <w:p w14:paraId="32CFD766" w14:textId="5BCCFE85" w:rsidR="00C97177" w:rsidRDefault="00C97177">
            <w:pPr>
              <w:snapToGrid w:val="0"/>
              <w:jc w:val="right"/>
            </w:pPr>
          </w:p>
        </w:tc>
      </w:tr>
      <w:tr w:rsidR="00F223E8" w:rsidRPr="00280680" w14:paraId="0448B46E" w14:textId="77777777" w:rsidTr="00984A97">
        <w:tc>
          <w:tcPr>
            <w:tcW w:w="5529" w:type="dxa"/>
            <w:tcBorders>
              <w:top w:val="single" w:sz="4" w:space="0" w:color="auto"/>
              <w:left w:val="single" w:sz="4" w:space="0" w:color="auto"/>
              <w:bottom w:val="single" w:sz="4" w:space="0" w:color="auto"/>
              <w:right w:val="single" w:sz="4" w:space="0" w:color="auto"/>
            </w:tcBorders>
            <w:hideMark/>
          </w:tcPr>
          <w:p w14:paraId="53678BE0" w14:textId="47F58781" w:rsidR="00F223E8" w:rsidRPr="00776EBA" w:rsidRDefault="00F223E8" w:rsidP="00F223E8">
            <w:pPr>
              <w:snapToGrid w:val="0"/>
              <w:jc w:val="both"/>
            </w:pPr>
            <w:r w:rsidRPr="00776EBA">
              <w:t>do anglických studijních programů</w:t>
            </w:r>
            <w:r w:rsidR="0025552B">
              <w:t xml:space="preserve"> </w:t>
            </w:r>
            <w:proofErr w:type="spellStart"/>
            <w:r w:rsidR="0025552B">
              <w:t>Philosophy</w:t>
            </w:r>
            <w:proofErr w:type="spellEnd"/>
            <w:r w:rsidR="0025552B">
              <w:t xml:space="preserve">, </w:t>
            </w:r>
            <w:proofErr w:type="spellStart"/>
            <w:r w:rsidR="008656CE" w:rsidRPr="008656CE">
              <w:rPr>
                <w:bCs/>
              </w:rPr>
              <w:t>Historical</w:t>
            </w:r>
            <w:proofErr w:type="spellEnd"/>
            <w:r w:rsidR="008656CE" w:rsidRPr="008656CE">
              <w:rPr>
                <w:bCs/>
              </w:rPr>
              <w:t xml:space="preserve"> </w:t>
            </w:r>
            <w:proofErr w:type="spellStart"/>
            <w:r w:rsidR="008656CE" w:rsidRPr="008656CE">
              <w:rPr>
                <w:bCs/>
              </w:rPr>
              <w:t>Sciences</w:t>
            </w:r>
            <w:proofErr w:type="spellEnd"/>
          </w:p>
        </w:tc>
        <w:tc>
          <w:tcPr>
            <w:tcW w:w="3826" w:type="dxa"/>
            <w:tcBorders>
              <w:top w:val="single" w:sz="4" w:space="0" w:color="auto"/>
              <w:left w:val="single" w:sz="4" w:space="0" w:color="auto"/>
              <w:bottom w:val="single" w:sz="4" w:space="0" w:color="auto"/>
              <w:right w:val="single" w:sz="4" w:space="0" w:color="auto"/>
            </w:tcBorders>
            <w:hideMark/>
          </w:tcPr>
          <w:p w14:paraId="5D46A377" w14:textId="77777777" w:rsidR="003A3268" w:rsidRDefault="003A3268" w:rsidP="005A2B40">
            <w:pPr>
              <w:snapToGrid w:val="0"/>
              <w:jc w:val="right"/>
            </w:pPr>
          </w:p>
          <w:p w14:paraId="466DFB26" w14:textId="37919E6E" w:rsidR="00F223E8" w:rsidRPr="00280680" w:rsidRDefault="00BA3187" w:rsidP="005A2B40">
            <w:pPr>
              <w:snapToGrid w:val="0"/>
              <w:jc w:val="right"/>
            </w:pPr>
            <w:r>
              <w:t>30</w:t>
            </w:r>
            <w:r w:rsidR="0073117A">
              <w:t xml:space="preserve">. </w:t>
            </w:r>
            <w:r>
              <w:t>4</w:t>
            </w:r>
            <w:r w:rsidR="00F223E8" w:rsidRPr="00280680">
              <w:t>. 202</w:t>
            </w:r>
            <w:r w:rsidR="00646F95">
              <w:t>3</w:t>
            </w:r>
          </w:p>
        </w:tc>
      </w:tr>
      <w:tr w:rsidR="00F223E8" w:rsidRPr="00280680" w14:paraId="3DAAC825" w14:textId="77777777" w:rsidTr="00984A97">
        <w:tc>
          <w:tcPr>
            <w:tcW w:w="5529" w:type="dxa"/>
            <w:tcBorders>
              <w:top w:val="single" w:sz="4" w:space="0" w:color="auto"/>
              <w:left w:val="single" w:sz="4" w:space="0" w:color="auto"/>
              <w:bottom w:val="single" w:sz="4" w:space="0" w:color="auto"/>
              <w:right w:val="single" w:sz="4" w:space="0" w:color="auto"/>
            </w:tcBorders>
            <w:hideMark/>
          </w:tcPr>
          <w:p w14:paraId="743E8858" w14:textId="60FACC42" w:rsidR="00F223E8" w:rsidRPr="00776EBA" w:rsidRDefault="00F223E8" w:rsidP="00F85DC4">
            <w:pPr>
              <w:tabs>
                <w:tab w:val="left" w:pos="3940"/>
              </w:tabs>
              <w:snapToGrid w:val="0"/>
              <w:jc w:val="both"/>
            </w:pPr>
            <w:r w:rsidRPr="00776EBA">
              <w:t>do českých studijních programů</w:t>
            </w:r>
            <w:r w:rsidR="00BA3187" w:rsidRPr="00776EBA">
              <w:t xml:space="preserve"> Filosofie,</w:t>
            </w:r>
            <w:r w:rsidR="00F85DC4" w:rsidRPr="00776EBA">
              <w:t xml:space="preserve"> Historické vědy</w:t>
            </w:r>
          </w:p>
        </w:tc>
        <w:tc>
          <w:tcPr>
            <w:tcW w:w="3826" w:type="dxa"/>
            <w:tcBorders>
              <w:top w:val="single" w:sz="4" w:space="0" w:color="auto"/>
              <w:left w:val="single" w:sz="4" w:space="0" w:color="auto"/>
              <w:bottom w:val="single" w:sz="4" w:space="0" w:color="auto"/>
              <w:right w:val="single" w:sz="4" w:space="0" w:color="auto"/>
            </w:tcBorders>
            <w:hideMark/>
          </w:tcPr>
          <w:p w14:paraId="06C599B3" w14:textId="77777777" w:rsidR="00BA3187" w:rsidRDefault="00BA3187" w:rsidP="005A2B40">
            <w:pPr>
              <w:snapToGrid w:val="0"/>
              <w:jc w:val="right"/>
            </w:pPr>
          </w:p>
          <w:p w14:paraId="1E019481" w14:textId="38AFF0FB" w:rsidR="00F223E8" w:rsidRPr="00280680" w:rsidRDefault="00F223E8" w:rsidP="005A2B40">
            <w:pPr>
              <w:snapToGrid w:val="0"/>
              <w:jc w:val="right"/>
            </w:pPr>
            <w:r w:rsidRPr="00280680">
              <w:t>30. 6. 202</w:t>
            </w:r>
            <w:r w:rsidR="00646F95">
              <w:t>3</w:t>
            </w:r>
          </w:p>
        </w:tc>
      </w:tr>
      <w:tr w:rsidR="0073117A" w:rsidRPr="00280680" w14:paraId="74E94FFA" w14:textId="77777777" w:rsidTr="00984A97">
        <w:tc>
          <w:tcPr>
            <w:tcW w:w="5529" w:type="dxa"/>
            <w:tcBorders>
              <w:top w:val="single" w:sz="4" w:space="0" w:color="auto"/>
              <w:left w:val="single" w:sz="4" w:space="0" w:color="auto"/>
              <w:bottom w:val="single" w:sz="4" w:space="0" w:color="auto"/>
              <w:right w:val="single" w:sz="4" w:space="0" w:color="auto"/>
            </w:tcBorders>
          </w:tcPr>
          <w:p w14:paraId="4107809D" w14:textId="32BC137E" w:rsidR="0073117A" w:rsidRPr="00776EBA" w:rsidRDefault="0073117A" w:rsidP="00F223E8">
            <w:pPr>
              <w:snapToGrid w:val="0"/>
              <w:jc w:val="both"/>
            </w:pPr>
            <w:r w:rsidRPr="00776EBA">
              <w:t>do českého studijního programu Historické vědy</w:t>
            </w:r>
            <w:r w:rsidR="00BA3187" w:rsidRPr="00776EBA">
              <w:t xml:space="preserve"> (zimní termín)</w:t>
            </w:r>
          </w:p>
        </w:tc>
        <w:tc>
          <w:tcPr>
            <w:tcW w:w="3826" w:type="dxa"/>
            <w:tcBorders>
              <w:top w:val="single" w:sz="4" w:space="0" w:color="auto"/>
              <w:left w:val="single" w:sz="4" w:space="0" w:color="auto"/>
              <w:bottom w:val="single" w:sz="4" w:space="0" w:color="auto"/>
              <w:right w:val="single" w:sz="4" w:space="0" w:color="auto"/>
            </w:tcBorders>
          </w:tcPr>
          <w:p w14:paraId="1F485502" w14:textId="77777777" w:rsidR="003A3268" w:rsidRDefault="003A3268" w:rsidP="005A2B40">
            <w:pPr>
              <w:snapToGrid w:val="0"/>
              <w:jc w:val="right"/>
            </w:pPr>
          </w:p>
          <w:p w14:paraId="57DDD961" w14:textId="6D148ABC" w:rsidR="0073117A" w:rsidRPr="00280680" w:rsidRDefault="00646F95" w:rsidP="005A2B40">
            <w:pPr>
              <w:snapToGrid w:val="0"/>
              <w:jc w:val="right"/>
            </w:pPr>
            <w:r>
              <w:t>16</w:t>
            </w:r>
            <w:r w:rsidR="0073117A">
              <w:t>. 12. 202</w:t>
            </w:r>
            <w:r>
              <w:t>2</w:t>
            </w:r>
          </w:p>
        </w:tc>
      </w:tr>
      <w:tr w:rsidR="00F223E8" w14:paraId="588F4AFE" w14:textId="77777777" w:rsidTr="00984A97">
        <w:tc>
          <w:tcPr>
            <w:tcW w:w="5529" w:type="dxa"/>
            <w:tcBorders>
              <w:top w:val="single" w:sz="4" w:space="0" w:color="auto"/>
            </w:tcBorders>
          </w:tcPr>
          <w:p w14:paraId="45D7AD10" w14:textId="77777777" w:rsidR="00F223E8" w:rsidRDefault="00F223E8">
            <w:pPr>
              <w:snapToGrid w:val="0"/>
              <w:jc w:val="both"/>
              <w:rPr>
                <w:b/>
              </w:rPr>
            </w:pPr>
          </w:p>
        </w:tc>
        <w:tc>
          <w:tcPr>
            <w:tcW w:w="3826" w:type="dxa"/>
            <w:tcBorders>
              <w:top w:val="single" w:sz="4" w:space="0" w:color="auto"/>
            </w:tcBorders>
          </w:tcPr>
          <w:p w14:paraId="7E172264" w14:textId="77777777" w:rsidR="00F223E8" w:rsidRDefault="00F223E8">
            <w:pPr>
              <w:snapToGrid w:val="0"/>
              <w:jc w:val="right"/>
            </w:pPr>
          </w:p>
        </w:tc>
      </w:tr>
      <w:tr w:rsidR="00C97177" w14:paraId="45E550ED" w14:textId="77777777" w:rsidTr="00984A97">
        <w:tc>
          <w:tcPr>
            <w:tcW w:w="5529" w:type="dxa"/>
            <w:tcBorders>
              <w:bottom w:val="single" w:sz="4" w:space="0" w:color="auto"/>
            </w:tcBorders>
            <w:hideMark/>
          </w:tcPr>
          <w:p w14:paraId="5F252578" w14:textId="051B44E8" w:rsidR="00C97177" w:rsidRDefault="0019664B">
            <w:pPr>
              <w:snapToGrid w:val="0"/>
              <w:jc w:val="both"/>
              <w:rPr>
                <w:b/>
              </w:rPr>
            </w:pPr>
            <w:r>
              <w:rPr>
                <w:b/>
              </w:rPr>
              <w:t>Termín</w:t>
            </w:r>
            <w:r w:rsidR="00C97177">
              <w:rPr>
                <w:b/>
              </w:rPr>
              <w:t xml:space="preserve"> přijímacích zkoušek:</w:t>
            </w:r>
          </w:p>
        </w:tc>
        <w:tc>
          <w:tcPr>
            <w:tcW w:w="3826" w:type="dxa"/>
            <w:tcBorders>
              <w:bottom w:val="single" w:sz="4" w:space="0" w:color="auto"/>
            </w:tcBorders>
            <w:hideMark/>
          </w:tcPr>
          <w:p w14:paraId="2F1B5053" w14:textId="7316CF48" w:rsidR="00C97177" w:rsidRDefault="00C97177">
            <w:pPr>
              <w:snapToGrid w:val="0"/>
              <w:jc w:val="right"/>
            </w:pPr>
          </w:p>
        </w:tc>
      </w:tr>
      <w:tr w:rsidR="00F223E8" w14:paraId="6BF41BCA" w14:textId="77777777" w:rsidTr="00984A97">
        <w:tc>
          <w:tcPr>
            <w:tcW w:w="5529" w:type="dxa"/>
            <w:tcBorders>
              <w:top w:val="single" w:sz="4" w:space="0" w:color="auto"/>
              <w:left w:val="single" w:sz="4" w:space="0" w:color="auto"/>
              <w:bottom w:val="single" w:sz="4" w:space="0" w:color="auto"/>
              <w:right w:val="single" w:sz="4" w:space="0" w:color="auto"/>
            </w:tcBorders>
          </w:tcPr>
          <w:p w14:paraId="79990032" w14:textId="0654BF0E" w:rsidR="00F223E8" w:rsidRPr="00776EBA" w:rsidRDefault="00F223E8">
            <w:pPr>
              <w:snapToGrid w:val="0"/>
              <w:jc w:val="both"/>
            </w:pPr>
            <w:r w:rsidRPr="00776EBA">
              <w:t>do anglických studijních programů</w:t>
            </w:r>
            <w:r w:rsidR="0025552B">
              <w:t xml:space="preserve"> </w:t>
            </w:r>
            <w:proofErr w:type="spellStart"/>
            <w:r w:rsidR="0025552B">
              <w:t>Philosophy</w:t>
            </w:r>
            <w:proofErr w:type="spellEnd"/>
            <w:r w:rsidR="0025552B">
              <w:t xml:space="preserve">, </w:t>
            </w:r>
            <w:proofErr w:type="spellStart"/>
            <w:r w:rsidR="0025552B">
              <w:t>History</w:t>
            </w:r>
            <w:proofErr w:type="spellEnd"/>
          </w:p>
        </w:tc>
        <w:tc>
          <w:tcPr>
            <w:tcW w:w="3826" w:type="dxa"/>
            <w:tcBorders>
              <w:top w:val="single" w:sz="4" w:space="0" w:color="auto"/>
              <w:left w:val="single" w:sz="4" w:space="0" w:color="auto"/>
              <w:bottom w:val="single" w:sz="4" w:space="0" w:color="auto"/>
              <w:right w:val="single" w:sz="4" w:space="0" w:color="auto"/>
            </w:tcBorders>
          </w:tcPr>
          <w:p w14:paraId="05937649" w14:textId="77777777" w:rsidR="003A3268" w:rsidRDefault="003A3268" w:rsidP="005A2B40">
            <w:pPr>
              <w:snapToGrid w:val="0"/>
              <w:jc w:val="right"/>
            </w:pPr>
          </w:p>
          <w:p w14:paraId="7DA988DA" w14:textId="7339F6C9" w:rsidR="00F223E8" w:rsidRDefault="00BA3187" w:rsidP="005A2B40">
            <w:pPr>
              <w:snapToGrid w:val="0"/>
              <w:jc w:val="right"/>
            </w:pPr>
            <w:r>
              <w:t>květen 202</w:t>
            </w:r>
            <w:r w:rsidR="00646F95">
              <w:t>3</w:t>
            </w:r>
          </w:p>
        </w:tc>
      </w:tr>
      <w:tr w:rsidR="00F223E8" w:rsidRPr="00280680" w14:paraId="467DEBD3" w14:textId="77777777" w:rsidTr="00984A97">
        <w:tc>
          <w:tcPr>
            <w:tcW w:w="5529" w:type="dxa"/>
            <w:tcBorders>
              <w:top w:val="single" w:sz="4" w:space="0" w:color="auto"/>
              <w:left w:val="single" w:sz="4" w:space="0" w:color="auto"/>
              <w:bottom w:val="single" w:sz="4" w:space="0" w:color="auto"/>
              <w:right w:val="single" w:sz="4" w:space="0" w:color="auto"/>
            </w:tcBorders>
          </w:tcPr>
          <w:p w14:paraId="376E2D6F" w14:textId="3D6250CA" w:rsidR="00F223E8" w:rsidRPr="00776EBA" w:rsidRDefault="00F223E8" w:rsidP="00D41D05">
            <w:pPr>
              <w:snapToGrid w:val="0"/>
              <w:jc w:val="both"/>
            </w:pPr>
            <w:r w:rsidRPr="00776EBA">
              <w:t>do českých studijních programů</w:t>
            </w:r>
            <w:r w:rsidR="00BA3187" w:rsidRPr="00776EBA">
              <w:t xml:space="preserve"> Filosofie,</w:t>
            </w:r>
            <w:r w:rsidR="00F85DC4" w:rsidRPr="00776EBA">
              <w:t xml:space="preserve"> Historické vědy</w:t>
            </w:r>
          </w:p>
        </w:tc>
        <w:tc>
          <w:tcPr>
            <w:tcW w:w="3826" w:type="dxa"/>
            <w:tcBorders>
              <w:top w:val="single" w:sz="4" w:space="0" w:color="auto"/>
              <w:left w:val="single" w:sz="4" w:space="0" w:color="auto"/>
              <w:bottom w:val="single" w:sz="4" w:space="0" w:color="auto"/>
              <w:right w:val="single" w:sz="4" w:space="0" w:color="auto"/>
            </w:tcBorders>
          </w:tcPr>
          <w:p w14:paraId="2B8060CC" w14:textId="77777777" w:rsidR="003A3268" w:rsidRDefault="003A3268" w:rsidP="005A2B40">
            <w:pPr>
              <w:snapToGrid w:val="0"/>
              <w:jc w:val="right"/>
            </w:pPr>
          </w:p>
          <w:p w14:paraId="18D1DFA8" w14:textId="3EC55456" w:rsidR="00F223E8" w:rsidRPr="00280680" w:rsidRDefault="00822132" w:rsidP="005A2B40">
            <w:pPr>
              <w:snapToGrid w:val="0"/>
              <w:jc w:val="right"/>
            </w:pPr>
            <w:r>
              <w:t>1. – 8</w:t>
            </w:r>
            <w:r w:rsidR="00F223E8" w:rsidRPr="00280680">
              <w:t>. 9. 202</w:t>
            </w:r>
            <w:r w:rsidR="00646F95">
              <w:t>3</w:t>
            </w:r>
          </w:p>
        </w:tc>
      </w:tr>
      <w:tr w:rsidR="0073117A" w:rsidRPr="00280680" w14:paraId="4AC53EE1" w14:textId="77777777" w:rsidTr="00984A97">
        <w:tc>
          <w:tcPr>
            <w:tcW w:w="5529" w:type="dxa"/>
            <w:tcBorders>
              <w:top w:val="single" w:sz="4" w:space="0" w:color="auto"/>
              <w:left w:val="single" w:sz="4" w:space="0" w:color="auto"/>
              <w:bottom w:val="single" w:sz="4" w:space="0" w:color="auto"/>
              <w:right w:val="single" w:sz="4" w:space="0" w:color="auto"/>
            </w:tcBorders>
          </w:tcPr>
          <w:p w14:paraId="1721C48C" w14:textId="0B1AC12E" w:rsidR="0073117A" w:rsidRPr="00776EBA" w:rsidRDefault="0073117A" w:rsidP="0073117A">
            <w:pPr>
              <w:snapToGrid w:val="0"/>
              <w:jc w:val="both"/>
            </w:pPr>
            <w:r w:rsidRPr="00776EBA">
              <w:t>do českého studijního programu Historické vědy</w:t>
            </w:r>
            <w:r w:rsidR="00BA3187" w:rsidRPr="00776EBA">
              <w:t xml:space="preserve"> (zimní termín)</w:t>
            </w:r>
          </w:p>
        </w:tc>
        <w:tc>
          <w:tcPr>
            <w:tcW w:w="3826" w:type="dxa"/>
            <w:tcBorders>
              <w:top w:val="single" w:sz="4" w:space="0" w:color="auto"/>
              <w:left w:val="single" w:sz="4" w:space="0" w:color="auto"/>
              <w:bottom w:val="single" w:sz="4" w:space="0" w:color="auto"/>
              <w:right w:val="single" w:sz="4" w:space="0" w:color="auto"/>
            </w:tcBorders>
          </w:tcPr>
          <w:p w14:paraId="64B7B884" w14:textId="77777777" w:rsidR="003A3268" w:rsidRDefault="003A3268" w:rsidP="005A2B40">
            <w:pPr>
              <w:snapToGrid w:val="0"/>
              <w:jc w:val="right"/>
            </w:pPr>
          </w:p>
          <w:p w14:paraId="057DEBA1" w14:textId="5DBD16B8" w:rsidR="0073117A" w:rsidRPr="00280680" w:rsidRDefault="00822132" w:rsidP="005A2B40">
            <w:pPr>
              <w:snapToGrid w:val="0"/>
              <w:jc w:val="right"/>
            </w:pPr>
            <w:r>
              <w:t>16</w:t>
            </w:r>
            <w:r w:rsidR="0073117A">
              <w:t>. – 31. 1. 202</w:t>
            </w:r>
            <w:r w:rsidR="00646F95">
              <w:t>3</w:t>
            </w:r>
          </w:p>
        </w:tc>
      </w:tr>
      <w:tr w:rsidR="0073117A" w14:paraId="5499DA43" w14:textId="77777777" w:rsidTr="00984A97">
        <w:tc>
          <w:tcPr>
            <w:tcW w:w="5529" w:type="dxa"/>
            <w:tcBorders>
              <w:top w:val="single" w:sz="4" w:space="0" w:color="auto"/>
              <w:bottom w:val="single" w:sz="4" w:space="0" w:color="auto"/>
            </w:tcBorders>
          </w:tcPr>
          <w:p w14:paraId="4650B9B9" w14:textId="77777777" w:rsidR="0073117A" w:rsidRDefault="0073117A" w:rsidP="0073117A">
            <w:pPr>
              <w:snapToGrid w:val="0"/>
              <w:jc w:val="both"/>
              <w:rPr>
                <w:b/>
              </w:rPr>
            </w:pPr>
          </w:p>
        </w:tc>
        <w:tc>
          <w:tcPr>
            <w:tcW w:w="3826" w:type="dxa"/>
            <w:tcBorders>
              <w:top w:val="single" w:sz="4" w:space="0" w:color="auto"/>
              <w:left w:val="nil"/>
              <w:bottom w:val="single" w:sz="4" w:space="0" w:color="auto"/>
            </w:tcBorders>
          </w:tcPr>
          <w:p w14:paraId="21F1CEDE" w14:textId="77777777" w:rsidR="0073117A" w:rsidRDefault="0073117A" w:rsidP="0073117A">
            <w:pPr>
              <w:snapToGrid w:val="0"/>
              <w:jc w:val="right"/>
            </w:pPr>
          </w:p>
        </w:tc>
      </w:tr>
      <w:tr w:rsidR="0073117A" w14:paraId="673E8506" w14:textId="77777777" w:rsidTr="00984A97">
        <w:tc>
          <w:tcPr>
            <w:tcW w:w="5529" w:type="dxa"/>
            <w:tcBorders>
              <w:top w:val="single" w:sz="4" w:space="0" w:color="auto"/>
              <w:left w:val="single" w:sz="4" w:space="0" w:color="auto"/>
              <w:bottom w:val="single" w:sz="4" w:space="0" w:color="auto"/>
              <w:right w:val="single" w:sz="4" w:space="0" w:color="auto"/>
            </w:tcBorders>
            <w:hideMark/>
          </w:tcPr>
          <w:p w14:paraId="095E6699" w14:textId="77777777" w:rsidR="0073117A" w:rsidRDefault="0073117A" w:rsidP="0073117A">
            <w:pPr>
              <w:snapToGrid w:val="0"/>
              <w:jc w:val="both"/>
              <w:rPr>
                <w:b/>
              </w:rPr>
            </w:pPr>
            <w:r>
              <w:rPr>
                <w:b/>
              </w:rPr>
              <w:t>Místo konání přijímacích zkoušek:</w:t>
            </w:r>
          </w:p>
        </w:tc>
        <w:tc>
          <w:tcPr>
            <w:tcW w:w="3826" w:type="dxa"/>
            <w:tcBorders>
              <w:top w:val="single" w:sz="4" w:space="0" w:color="auto"/>
              <w:left w:val="single" w:sz="4" w:space="0" w:color="auto"/>
              <w:bottom w:val="single" w:sz="4" w:space="0" w:color="auto"/>
              <w:right w:val="single" w:sz="4" w:space="0" w:color="auto"/>
            </w:tcBorders>
            <w:hideMark/>
          </w:tcPr>
          <w:p w14:paraId="0592AE8A" w14:textId="528652C2" w:rsidR="0073117A" w:rsidRDefault="0073117A" w:rsidP="0073117A">
            <w:pPr>
              <w:snapToGrid w:val="0"/>
              <w:jc w:val="right"/>
            </w:pPr>
            <w:r>
              <w:t>Univerzita Pardubice a online</w:t>
            </w:r>
            <w:r w:rsidR="007246FF">
              <w:t xml:space="preserve"> forma </w:t>
            </w:r>
          </w:p>
        </w:tc>
      </w:tr>
      <w:tr w:rsidR="00D41D05" w14:paraId="5BEA5AEE" w14:textId="77777777" w:rsidTr="00984A97">
        <w:tc>
          <w:tcPr>
            <w:tcW w:w="5529" w:type="dxa"/>
            <w:tcBorders>
              <w:top w:val="single" w:sz="4" w:space="0" w:color="auto"/>
              <w:left w:val="single" w:sz="4" w:space="0" w:color="auto"/>
              <w:bottom w:val="single" w:sz="4" w:space="0" w:color="auto"/>
              <w:right w:val="single" w:sz="4" w:space="0" w:color="auto"/>
            </w:tcBorders>
          </w:tcPr>
          <w:p w14:paraId="3EE7A8D4" w14:textId="77777777" w:rsidR="00D41D05" w:rsidRDefault="00D41D05" w:rsidP="0073117A">
            <w:pPr>
              <w:snapToGrid w:val="0"/>
              <w:jc w:val="both"/>
              <w:rPr>
                <w:b/>
              </w:rPr>
            </w:pPr>
          </w:p>
        </w:tc>
        <w:tc>
          <w:tcPr>
            <w:tcW w:w="3826" w:type="dxa"/>
            <w:tcBorders>
              <w:top w:val="single" w:sz="4" w:space="0" w:color="auto"/>
              <w:left w:val="single" w:sz="4" w:space="0" w:color="auto"/>
              <w:bottom w:val="single" w:sz="4" w:space="0" w:color="auto"/>
              <w:right w:val="single" w:sz="4" w:space="0" w:color="auto"/>
            </w:tcBorders>
          </w:tcPr>
          <w:p w14:paraId="5844A13C" w14:textId="77777777" w:rsidR="00D41D05" w:rsidRDefault="00D41D05" w:rsidP="0073117A">
            <w:pPr>
              <w:snapToGrid w:val="0"/>
              <w:jc w:val="right"/>
            </w:pPr>
          </w:p>
        </w:tc>
      </w:tr>
    </w:tbl>
    <w:p w14:paraId="64822D6A" w14:textId="77777777" w:rsidR="00C97177" w:rsidRDefault="00C97177" w:rsidP="00C97177">
      <w:pPr>
        <w:jc w:val="both"/>
        <w:rPr>
          <w:rStyle w:val="Odkaznakoment"/>
        </w:rPr>
      </w:pPr>
    </w:p>
    <w:p w14:paraId="66A7BE1E" w14:textId="77777777" w:rsidR="00D41D05" w:rsidRDefault="00D41D05" w:rsidP="00D41D05">
      <w:pPr>
        <w:jc w:val="both"/>
        <w:rPr>
          <w:sz w:val="22"/>
          <w:szCs w:val="20"/>
        </w:rPr>
      </w:pPr>
    </w:p>
    <w:p w14:paraId="5F3E9584" w14:textId="694A5412" w:rsidR="00D41D05" w:rsidRDefault="00D41D05" w:rsidP="00D41D05">
      <w:pPr>
        <w:pStyle w:val="Zkladntext31"/>
        <w:widowControl/>
        <w:spacing w:after="100"/>
        <w:jc w:val="left"/>
      </w:pPr>
      <w:r>
        <w:rPr>
          <w:b/>
        </w:rPr>
        <w:t>Informace k platbě</w:t>
      </w:r>
      <w:r w:rsidR="00FE6EE7" w:rsidRPr="00FE6EE7">
        <w:rPr>
          <w:b/>
        </w:rPr>
        <w:t xml:space="preserve"> </w:t>
      </w:r>
      <w:r w:rsidR="00FE6EE7" w:rsidRPr="007F386C">
        <w:rPr>
          <w:b/>
        </w:rPr>
        <w:t xml:space="preserve">za </w:t>
      </w:r>
      <w:r w:rsidR="00FE6EE7" w:rsidRPr="00962C09">
        <w:rPr>
          <w:b/>
        </w:rPr>
        <w:t xml:space="preserve">přihlášku do studijního programu v </w:t>
      </w:r>
      <w:r w:rsidR="00FE6EE7">
        <w:rPr>
          <w:b/>
        </w:rPr>
        <w:t>českém</w:t>
      </w:r>
      <w:r w:rsidR="00FE6EE7" w:rsidRPr="00962C09">
        <w:rPr>
          <w:b/>
        </w:rPr>
        <w:t xml:space="preserve"> jazyce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3970"/>
      </w:tblGrid>
      <w:tr w:rsidR="00D41D05" w14:paraId="0E38B2C9"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7EFACF00" w14:textId="77777777" w:rsidR="00D41D05" w:rsidRDefault="00D41D05" w:rsidP="00D41D05">
            <w:pPr>
              <w:snapToGrid w:val="0"/>
              <w:jc w:val="both"/>
              <w:rPr>
                <w:b/>
              </w:rPr>
            </w:pPr>
            <w:r>
              <w:rPr>
                <w:b/>
              </w:rPr>
              <w:t xml:space="preserve">Název účtu adresáta: </w:t>
            </w:r>
          </w:p>
        </w:tc>
        <w:tc>
          <w:tcPr>
            <w:tcW w:w="3970" w:type="dxa"/>
            <w:tcBorders>
              <w:top w:val="single" w:sz="4" w:space="0" w:color="auto"/>
              <w:left w:val="single" w:sz="4" w:space="0" w:color="auto"/>
              <w:bottom w:val="single" w:sz="4" w:space="0" w:color="auto"/>
              <w:right w:val="single" w:sz="4" w:space="0" w:color="auto"/>
            </w:tcBorders>
            <w:hideMark/>
          </w:tcPr>
          <w:p w14:paraId="76E44256" w14:textId="77777777" w:rsidR="00D41D05" w:rsidRDefault="00D41D05" w:rsidP="00D41D05">
            <w:pPr>
              <w:snapToGrid w:val="0"/>
              <w:jc w:val="both"/>
            </w:pPr>
            <w:r>
              <w:t>Univerzita Pardubice</w:t>
            </w:r>
          </w:p>
          <w:p w14:paraId="2DD1C984" w14:textId="77777777" w:rsidR="00D41D05" w:rsidRDefault="00D41D05" w:rsidP="00D41D05">
            <w:pPr>
              <w:snapToGrid w:val="0"/>
              <w:jc w:val="both"/>
            </w:pPr>
            <w:r>
              <w:t>Fakulta filozofická</w:t>
            </w:r>
          </w:p>
          <w:p w14:paraId="642C928F" w14:textId="77777777" w:rsidR="00D41D05" w:rsidRDefault="00D41D05" w:rsidP="00D41D05">
            <w:pPr>
              <w:jc w:val="both"/>
            </w:pPr>
            <w:r>
              <w:t>Studentská 95</w:t>
            </w:r>
          </w:p>
          <w:p w14:paraId="1CFF6E57" w14:textId="77777777" w:rsidR="00D41D05" w:rsidRDefault="00D41D05" w:rsidP="00D41D05">
            <w:pPr>
              <w:jc w:val="both"/>
            </w:pPr>
            <w:r>
              <w:t>532 10 Pardubice</w:t>
            </w:r>
          </w:p>
        </w:tc>
      </w:tr>
      <w:tr w:rsidR="00D41D05" w14:paraId="724EE232"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302F7ED2" w14:textId="77777777" w:rsidR="00D41D05" w:rsidRDefault="00D41D05" w:rsidP="00D41D05">
            <w:pPr>
              <w:snapToGrid w:val="0"/>
              <w:jc w:val="both"/>
              <w:rPr>
                <w:b/>
              </w:rPr>
            </w:pPr>
            <w:r>
              <w:rPr>
                <w:b/>
              </w:rPr>
              <w:t>Název peněžního ústavu</w:t>
            </w:r>
          </w:p>
        </w:tc>
        <w:tc>
          <w:tcPr>
            <w:tcW w:w="3970" w:type="dxa"/>
            <w:tcBorders>
              <w:top w:val="single" w:sz="4" w:space="0" w:color="auto"/>
              <w:left w:val="single" w:sz="4" w:space="0" w:color="auto"/>
              <w:bottom w:val="single" w:sz="4" w:space="0" w:color="auto"/>
              <w:right w:val="single" w:sz="4" w:space="0" w:color="auto"/>
            </w:tcBorders>
            <w:hideMark/>
          </w:tcPr>
          <w:p w14:paraId="292101CD" w14:textId="77777777" w:rsidR="00D41D05" w:rsidRDefault="00D41D05" w:rsidP="00D41D05">
            <w:pPr>
              <w:snapToGrid w:val="0"/>
            </w:pPr>
            <w:r>
              <w:t>Komerční banka a.s.</w:t>
            </w:r>
          </w:p>
        </w:tc>
      </w:tr>
      <w:tr w:rsidR="00D41D05" w14:paraId="7A76748C"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5748985E" w14:textId="77777777" w:rsidR="00D41D05" w:rsidRDefault="00D41D05" w:rsidP="00D41D05">
            <w:pPr>
              <w:snapToGrid w:val="0"/>
              <w:jc w:val="both"/>
              <w:rPr>
                <w:b/>
              </w:rPr>
            </w:pPr>
            <w:r>
              <w:rPr>
                <w:b/>
              </w:rPr>
              <w:t>Číslo účtu:</w:t>
            </w:r>
          </w:p>
        </w:tc>
        <w:tc>
          <w:tcPr>
            <w:tcW w:w="3970" w:type="dxa"/>
            <w:tcBorders>
              <w:top w:val="single" w:sz="4" w:space="0" w:color="auto"/>
              <w:left w:val="single" w:sz="4" w:space="0" w:color="auto"/>
              <w:bottom w:val="single" w:sz="4" w:space="0" w:color="auto"/>
              <w:right w:val="single" w:sz="4" w:space="0" w:color="auto"/>
            </w:tcBorders>
            <w:hideMark/>
          </w:tcPr>
          <w:p w14:paraId="170A1FE6" w14:textId="77777777" w:rsidR="00D41D05" w:rsidRDefault="00D41D05" w:rsidP="00D41D05">
            <w:pPr>
              <w:snapToGrid w:val="0"/>
            </w:pPr>
            <w:r>
              <w:t>37030561/0100</w:t>
            </w:r>
          </w:p>
        </w:tc>
      </w:tr>
      <w:tr w:rsidR="00D41D05" w14:paraId="6FFDC344"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2D620F54" w14:textId="77777777" w:rsidR="00D41D05" w:rsidRDefault="00D41D05" w:rsidP="00D41D05">
            <w:pPr>
              <w:snapToGrid w:val="0"/>
              <w:jc w:val="both"/>
              <w:rPr>
                <w:b/>
              </w:rPr>
            </w:pPr>
            <w:r>
              <w:rPr>
                <w:b/>
              </w:rPr>
              <w:t>Variabilní symbol:</w:t>
            </w:r>
          </w:p>
        </w:tc>
        <w:tc>
          <w:tcPr>
            <w:tcW w:w="3970" w:type="dxa"/>
            <w:tcBorders>
              <w:top w:val="single" w:sz="4" w:space="0" w:color="auto"/>
              <w:left w:val="single" w:sz="4" w:space="0" w:color="auto"/>
              <w:bottom w:val="single" w:sz="4" w:space="0" w:color="auto"/>
              <w:right w:val="single" w:sz="4" w:space="0" w:color="auto"/>
            </w:tcBorders>
            <w:hideMark/>
          </w:tcPr>
          <w:p w14:paraId="25F2D5B8" w14:textId="77777777" w:rsidR="00D41D05" w:rsidRDefault="00D41D05" w:rsidP="00D41D05">
            <w:pPr>
              <w:snapToGrid w:val="0"/>
            </w:pPr>
            <w:r>
              <w:t>1920</w:t>
            </w:r>
          </w:p>
        </w:tc>
      </w:tr>
      <w:tr w:rsidR="00D41D05" w14:paraId="4C5E4A1D" w14:textId="77777777" w:rsidTr="00D41D05">
        <w:tc>
          <w:tcPr>
            <w:tcW w:w="5240" w:type="dxa"/>
            <w:tcBorders>
              <w:top w:val="single" w:sz="4" w:space="0" w:color="auto"/>
              <w:left w:val="single" w:sz="4" w:space="0" w:color="auto"/>
              <w:bottom w:val="single" w:sz="4" w:space="0" w:color="auto"/>
              <w:right w:val="single" w:sz="4" w:space="0" w:color="auto"/>
            </w:tcBorders>
          </w:tcPr>
          <w:p w14:paraId="7538F638" w14:textId="77777777" w:rsidR="00D41D05" w:rsidRDefault="00D41D05" w:rsidP="00D41D05">
            <w:pPr>
              <w:snapToGrid w:val="0"/>
              <w:jc w:val="both"/>
              <w:rPr>
                <w:b/>
              </w:rPr>
            </w:pPr>
            <w:r>
              <w:rPr>
                <w:b/>
              </w:rPr>
              <w:t>Konstantní symbol:</w:t>
            </w:r>
          </w:p>
          <w:p w14:paraId="254ABF8D" w14:textId="77777777" w:rsidR="00D41D05" w:rsidRDefault="00D41D05" w:rsidP="00D41D05">
            <w:pPr>
              <w:snapToGrid w:val="0"/>
              <w:jc w:val="both"/>
              <w:rPr>
                <w:b/>
              </w:rPr>
            </w:pPr>
          </w:p>
        </w:tc>
        <w:tc>
          <w:tcPr>
            <w:tcW w:w="3970" w:type="dxa"/>
            <w:tcBorders>
              <w:top w:val="single" w:sz="4" w:space="0" w:color="auto"/>
              <w:left w:val="single" w:sz="4" w:space="0" w:color="auto"/>
              <w:bottom w:val="single" w:sz="4" w:space="0" w:color="auto"/>
              <w:right w:val="single" w:sz="4" w:space="0" w:color="auto"/>
            </w:tcBorders>
            <w:hideMark/>
          </w:tcPr>
          <w:p w14:paraId="3FA34BC8" w14:textId="77777777" w:rsidR="00D41D05" w:rsidRDefault="00D41D05" w:rsidP="00D41D05">
            <w:pPr>
              <w:snapToGrid w:val="0"/>
            </w:pPr>
            <w:r>
              <w:t>379 pro složenku</w:t>
            </w:r>
          </w:p>
          <w:p w14:paraId="769EFD09" w14:textId="77777777" w:rsidR="00D41D05" w:rsidRDefault="00D41D05" w:rsidP="00D41D05">
            <w:pPr>
              <w:snapToGrid w:val="0"/>
            </w:pPr>
            <w:r>
              <w:t>308 pro bezhotovostní převod</w:t>
            </w:r>
          </w:p>
        </w:tc>
      </w:tr>
      <w:tr w:rsidR="00D41D05" w14:paraId="71096252"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584E2083" w14:textId="77777777" w:rsidR="00D41D05" w:rsidRDefault="00D41D05" w:rsidP="00D41D05">
            <w:pPr>
              <w:snapToGrid w:val="0"/>
              <w:jc w:val="both"/>
              <w:rPr>
                <w:b/>
              </w:rPr>
            </w:pPr>
            <w:r>
              <w:rPr>
                <w:b/>
              </w:rPr>
              <w:lastRenderedPageBreak/>
              <w:t>Specifický symbol:</w:t>
            </w:r>
          </w:p>
        </w:tc>
        <w:tc>
          <w:tcPr>
            <w:tcW w:w="3970" w:type="dxa"/>
            <w:tcBorders>
              <w:top w:val="single" w:sz="4" w:space="0" w:color="auto"/>
              <w:left w:val="single" w:sz="4" w:space="0" w:color="auto"/>
              <w:bottom w:val="single" w:sz="4" w:space="0" w:color="auto"/>
              <w:right w:val="single" w:sz="4" w:space="0" w:color="auto"/>
            </w:tcBorders>
            <w:hideMark/>
          </w:tcPr>
          <w:p w14:paraId="48422399" w14:textId="77777777" w:rsidR="00D41D05" w:rsidRDefault="00D41D05" w:rsidP="00D41D05">
            <w:pPr>
              <w:snapToGrid w:val="0"/>
              <w:jc w:val="both"/>
            </w:pPr>
            <w:r>
              <w:t>oborové číslo uchazeče pro e-přihlášku</w:t>
            </w:r>
          </w:p>
          <w:p w14:paraId="2C5C6E8A" w14:textId="77777777" w:rsidR="00D41D05" w:rsidRDefault="00D41D05" w:rsidP="00D41D05">
            <w:pPr>
              <w:snapToGrid w:val="0"/>
              <w:jc w:val="both"/>
            </w:pPr>
            <w:r>
              <w:t>rodné číslo uchazeče pro papírovou přihlášku</w:t>
            </w:r>
          </w:p>
        </w:tc>
      </w:tr>
      <w:tr w:rsidR="00D41D05" w14:paraId="35057E84" w14:textId="77777777" w:rsidTr="00D41D05">
        <w:tc>
          <w:tcPr>
            <w:tcW w:w="5240" w:type="dxa"/>
            <w:tcBorders>
              <w:top w:val="single" w:sz="4" w:space="0" w:color="auto"/>
              <w:left w:val="single" w:sz="4" w:space="0" w:color="auto"/>
              <w:bottom w:val="single" w:sz="4" w:space="0" w:color="auto"/>
              <w:right w:val="single" w:sz="4" w:space="0" w:color="auto"/>
            </w:tcBorders>
            <w:hideMark/>
          </w:tcPr>
          <w:p w14:paraId="100DDADA" w14:textId="77777777" w:rsidR="00D41D05" w:rsidRDefault="00D41D05" w:rsidP="00D41D05">
            <w:pPr>
              <w:snapToGrid w:val="0"/>
              <w:jc w:val="both"/>
              <w:rPr>
                <w:b/>
              </w:rPr>
            </w:pPr>
            <w:r>
              <w:rPr>
                <w:b/>
              </w:rPr>
              <w:t>Poplatek za úkony spojené s přijímacím řízením:</w:t>
            </w:r>
          </w:p>
        </w:tc>
        <w:tc>
          <w:tcPr>
            <w:tcW w:w="3970" w:type="dxa"/>
            <w:tcBorders>
              <w:top w:val="single" w:sz="4" w:space="0" w:color="auto"/>
              <w:left w:val="single" w:sz="4" w:space="0" w:color="auto"/>
              <w:bottom w:val="single" w:sz="4" w:space="0" w:color="auto"/>
              <w:right w:val="single" w:sz="4" w:space="0" w:color="auto"/>
            </w:tcBorders>
            <w:hideMark/>
          </w:tcPr>
          <w:p w14:paraId="7E91A8CB" w14:textId="77777777" w:rsidR="00D41D05" w:rsidRDefault="00D41D05" w:rsidP="00D41D05">
            <w:pPr>
              <w:snapToGrid w:val="0"/>
            </w:pPr>
            <w:r>
              <w:t>500 Kč</w:t>
            </w:r>
          </w:p>
        </w:tc>
      </w:tr>
    </w:tbl>
    <w:p w14:paraId="2ED350B7" w14:textId="77777777" w:rsidR="00D41D05" w:rsidRDefault="00D41D05" w:rsidP="00D41D05">
      <w:pPr>
        <w:jc w:val="both"/>
      </w:pPr>
    </w:p>
    <w:p w14:paraId="412DA94A" w14:textId="638813F9" w:rsidR="00D41D05" w:rsidRPr="00962C09" w:rsidRDefault="007F386C" w:rsidP="00561074">
      <w:pPr>
        <w:jc w:val="both"/>
        <w:rPr>
          <w:b/>
        </w:rPr>
      </w:pPr>
      <w:r w:rsidRPr="007F386C">
        <w:rPr>
          <w:b/>
        </w:rPr>
        <w:t xml:space="preserve">Informace </w:t>
      </w:r>
      <w:r w:rsidR="00FE6EE7">
        <w:rPr>
          <w:b/>
        </w:rPr>
        <w:t>k</w:t>
      </w:r>
      <w:r w:rsidRPr="007F386C">
        <w:rPr>
          <w:b/>
        </w:rPr>
        <w:t xml:space="preserve"> platbě za </w:t>
      </w:r>
      <w:r w:rsidRPr="00962C09">
        <w:rPr>
          <w:b/>
        </w:rPr>
        <w:t xml:space="preserve">přihlášku </w:t>
      </w:r>
      <w:r w:rsidR="00962C09" w:rsidRPr="00962C09">
        <w:rPr>
          <w:b/>
        </w:rPr>
        <w:t>do studijního programu v anglickém jazyce</w:t>
      </w:r>
    </w:p>
    <w:p w14:paraId="1603DD18" w14:textId="77777777" w:rsidR="00D41D05" w:rsidRDefault="00D41D05" w:rsidP="00561074">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3970"/>
      </w:tblGrid>
      <w:tr w:rsidR="005A2B40" w14:paraId="05D504AD"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3889B5EF" w14:textId="77777777" w:rsidR="005A2B40" w:rsidRDefault="005A2B40" w:rsidP="00776EBA">
            <w:pPr>
              <w:snapToGrid w:val="0"/>
              <w:jc w:val="both"/>
              <w:rPr>
                <w:b/>
              </w:rPr>
            </w:pPr>
            <w:r>
              <w:rPr>
                <w:b/>
              </w:rPr>
              <w:t xml:space="preserve">Název účtu adresáta: </w:t>
            </w:r>
          </w:p>
        </w:tc>
        <w:tc>
          <w:tcPr>
            <w:tcW w:w="3970" w:type="dxa"/>
            <w:tcBorders>
              <w:top w:val="single" w:sz="4" w:space="0" w:color="auto"/>
              <w:left w:val="single" w:sz="4" w:space="0" w:color="auto"/>
              <w:bottom w:val="single" w:sz="4" w:space="0" w:color="auto"/>
              <w:right w:val="single" w:sz="4" w:space="0" w:color="auto"/>
            </w:tcBorders>
            <w:hideMark/>
          </w:tcPr>
          <w:p w14:paraId="161575DB" w14:textId="77777777" w:rsidR="005A2B40" w:rsidRDefault="005A2B40" w:rsidP="00776EBA">
            <w:pPr>
              <w:snapToGrid w:val="0"/>
              <w:jc w:val="both"/>
            </w:pPr>
            <w:r>
              <w:t>Univerzita Pardubice</w:t>
            </w:r>
          </w:p>
          <w:p w14:paraId="505718D7" w14:textId="77777777" w:rsidR="005A2B40" w:rsidRDefault="005A2B40" w:rsidP="00776EBA">
            <w:pPr>
              <w:snapToGrid w:val="0"/>
              <w:jc w:val="both"/>
            </w:pPr>
            <w:r>
              <w:t>Fakulta filozofická</w:t>
            </w:r>
          </w:p>
          <w:p w14:paraId="3860D87B" w14:textId="77777777" w:rsidR="005A2B40" w:rsidRDefault="005A2B40" w:rsidP="00776EBA">
            <w:pPr>
              <w:jc w:val="both"/>
            </w:pPr>
            <w:r>
              <w:t>Studentská 95</w:t>
            </w:r>
          </w:p>
          <w:p w14:paraId="765DC17E" w14:textId="77777777" w:rsidR="005A2B40" w:rsidRDefault="005A2B40" w:rsidP="00776EBA">
            <w:pPr>
              <w:jc w:val="both"/>
            </w:pPr>
            <w:r>
              <w:t>532 10 Pardubice</w:t>
            </w:r>
          </w:p>
        </w:tc>
      </w:tr>
      <w:tr w:rsidR="005A2B40" w14:paraId="2385BFC9"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582104BD" w14:textId="77777777" w:rsidR="005A2B40" w:rsidRDefault="005A2B40" w:rsidP="00776EBA">
            <w:pPr>
              <w:snapToGrid w:val="0"/>
              <w:jc w:val="both"/>
              <w:rPr>
                <w:b/>
              </w:rPr>
            </w:pPr>
            <w:r>
              <w:rPr>
                <w:b/>
              </w:rPr>
              <w:t>Název peněžního ústavu</w:t>
            </w:r>
          </w:p>
        </w:tc>
        <w:tc>
          <w:tcPr>
            <w:tcW w:w="3970" w:type="dxa"/>
            <w:tcBorders>
              <w:top w:val="single" w:sz="4" w:space="0" w:color="auto"/>
              <w:left w:val="single" w:sz="4" w:space="0" w:color="auto"/>
              <w:bottom w:val="single" w:sz="4" w:space="0" w:color="auto"/>
              <w:right w:val="single" w:sz="4" w:space="0" w:color="auto"/>
            </w:tcBorders>
            <w:hideMark/>
          </w:tcPr>
          <w:p w14:paraId="05BFA0BA" w14:textId="77777777" w:rsidR="005A2B40" w:rsidRDefault="005A2B40" w:rsidP="00776EBA">
            <w:pPr>
              <w:snapToGrid w:val="0"/>
            </w:pPr>
            <w:r>
              <w:t>Komerční banka a.s.</w:t>
            </w:r>
          </w:p>
        </w:tc>
      </w:tr>
      <w:tr w:rsidR="005A2B40" w14:paraId="4F3C5D4E"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5D1B4F0B" w14:textId="77777777" w:rsidR="005A2B40" w:rsidRDefault="005A2B40" w:rsidP="00776EBA">
            <w:pPr>
              <w:snapToGrid w:val="0"/>
              <w:jc w:val="both"/>
              <w:rPr>
                <w:b/>
              </w:rPr>
            </w:pPr>
            <w:r>
              <w:rPr>
                <w:b/>
              </w:rPr>
              <w:t>Číslo účtu:</w:t>
            </w:r>
          </w:p>
        </w:tc>
        <w:tc>
          <w:tcPr>
            <w:tcW w:w="3970" w:type="dxa"/>
            <w:tcBorders>
              <w:top w:val="single" w:sz="4" w:space="0" w:color="auto"/>
              <w:left w:val="single" w:sz="4" w:space="0" w:color="auto"/>
              <w:bottom w:val="single" w:sz="4" w:space="0" w:color="auto"/>
              <w:right w:val="single" w:sz="4" w:space="0" w:color="auto"/>
            </w:tcBorders>
            <w:hideMark/>
          </w:tcPr>
          <w:p w14:paraId="7BB44EB5" w14:textId="77777777" w:rsidR="005A2B40" w:rsidRDefault="005A2B40" w:rsidP="00776EBA">
            <w:pPr>
              <w:snapToGrid w:val="0"/>
            </w:pPr>
            <w:r>
              <w:t>37030561/0100</w:t>
            </w:r>
          </w:p>
        </w:tc>
      </w:tr>
      <w:tr w:rsidR="005A2B40" w14:paraId="5A6D02D3" w14:textId="77777777" w:rsidTr="00776EBA">
        <w:tc>
          <w:tcPr>
            <w:tcW w:w="5240" w:type="dxa"/>
            <w:tcBorders>
              <w:top w:val="single" w:sz="4" w:space="0" w:color="auto"/>
              <w:left w:val="single" w:sz="4" w:space="0" w:color="auto"/>
              <w:bottom w:val="single" w:sz="4" w:space="0" w:color="auto"/>
              <w:right w:val="single" w:sz="4" w:space="0" w:color="auto"/>
            </w:tcBorders>
          </w:tcPr>
          <w:p w14:paraId="2B4EE4BA" w14:textId="569CE76D" w:rsidR="005A2B40" w:rsidRDefault="005A2B40" w:rsidP="00776EBA">
            <w:pPr>
              <w:snapToGrid w:val="0"/>
              <w:jc w:val="both"/>
              <w:rPr>
                <w:b/>
              </w:rPr>
            </w:pPr>
            <w:r>
              <w:rPr>
                <w:b/>
              </w:rPr>
              <w:t>IBAN</w:t>
            </w:r>
          </w:p>
        </w:tc>
        <w:tc>
          <w:tcPr>
            <w:tcW w:w="3970" w:type="dxa"/>
            <w:tcBorders>
              <w:top w:val="single" w:sz="4" w:space="0" w:color="auto"/>
              <w:left w:val="single" w:sz="4" w:space="0" w:color="auto"/>
              <w:bottom w:val="single" w:sz="4" w:space="0" w:color="auto"/>
              <w:right w:val="single" w:sz="4" w:space="0" w:color="auto"/>
            </w:tcBorders>
          </w:tcPr>
          <w:p w14:paraId="0CA96AA5" w14:textId="1C3141E2" w:rsidR="005A2B40" w:rsidRPr="005A2B40" w:rsidRDefault="005A2B40" w:rsidP="005A2B40">
            <w:pPr>
              <w:jc w:val="both"/>
            </w:pPr>
            <w:r w:rsidRPr="005A2B40">
              <w:t xml:space="preserve">CZ2901000000000037030561 </w:t>
            </w:r>
          </w:p>
        </w:tc>
      </w:tr>
      <w:tr w:rsidR="005A2B40" w14:paraId="4D31C37D" w14:textId="77777777" w:rsidTr="00776EBA">
        <w:tc>
          <w:tcPr>
            <w:tcW w:w="5240" w:type="dxa"/>
            <w:tcBorders>
              <w:top w:val="single" w:sz="4" w:space="0" w:color="auto"/>
              <w:left w:val="single" w:sz="4" w:space="0" w:color="auto"/>
              <w:bottom w:val="single" w:sz="4" w:space="0" w:color="auto"/>
              <w:right w:val="single" w:sz="4" w:space="0" w:color="auto"/>
            </w:tcBorders>
          </w:tcPr>
          <w:p w14:paraId="7483E7FF" w14:textId="122B0C6E" w:rsidR="005A2B40" w:rsidRPr="007F386C" w:rsidRDefault="005A2B40" w:rsidP="00776EBA">
            <w:pPr>
              <w:snapToGrid w:val="0"/>
              <w:jc w:val="both"/>
              <w:rPr>
                <w:b/>
              </w:rPr>
            </w:pPr>
            <w:r w:rsidRPr="007F386C">
              <w:rPr>
                <w:b/>
              </w:rPr>
              <w:t>SWIFT</w:t>
            </w:r>
          </w:p>
        </w:tc>
        <w:tc>
          <w:tcPr>
            <w:tcW w:w="3970" w:type="dxa"/>
            <w:tcBorders>
              <w:top w:val="single" w:sz="4" w:space="0" w:color="auto"/>
              <w:left w:val="single" w:sz="4" w:space="0" w:color="auto"/>
              <w:bottom w:val="single" w:sz="4" w:space="0" w:color="auto"/>
              <w:right w:val="single" w:sz="4" w:space="0" w:color="auto"/>
            </w:tcBorders>
          </w:tcPr>
          <w:p w14:paraId="036823CB" w14:textId="28E679BF" w:rsidR="005A2B40" w:rsidRPr="005A2B40" w:rsidRDefault="005A2B40" w:rsidP="005A2B40">
            <w:pPr>
              <w:jc w:val="both"/>
            </w:pPr>
            <w:r w:rsidRPr="005A2B40">
              <w:t>KOMBCZPPXXX</w:t>
            </w:r>
          </w:p>
        </w:tc>
      </w:tr>
      <w:tr w:rsidR="005A2B40" w14:paraId="72EBB274"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59D4545F" w14:textId="77777777" w:rsidR="005A2B40" w:rsidRDefault="005A2B40" w:rsidP="00776EBA">
            <w:pPr>
              <w:snapToGrid w:val="0"/>
              <w:jc w:val="both"/>
              <w:rPr>
                <w:b/>
              </w:rPr>
            </w:pPr>
            <w:r>
              <w:rPr>
                <w:b/>
              </w:rPr>
              <w:t>Variabilní symbol:</w:t>
            </w:r>
          </w:p>
        </w:tc>
        <w:tc>
          <w:tcPr>
            <w:tcW w:w="3970" w:type="dxa"/>
            <w:tcBorders>
              <w:top w:val="single" w:sz="4" w:space="0" w:color="auto"/>
              <w:left w:val="single" w:sz="4" w:space="0" w:color="auto"/>
              <w:bottom w:val="single" w:sz="4" w:space="0" w:color="auto"/>
              <w:right w:val="single" w:sz="4" w:space="0" w:color="auto"/>
            </w:tcBorders>
            <w:hideMark/>
          </w:tcPr>
          <w:p w14:paraId="41B5B4F3" w14:textId="77777777" w:rsidR="005A2B40" w:rsidRDefault="005A2B40" w:rsidP="00776EBA">
            <w:pPr>
              <w:snapToGrid w:val="0"/>
            </w:pPr>
            <w:r>
              <w:t>1920</w:t>
            </w:r>
          </w:p>
        </w:tc>
      </w:tr>
      <w:tr w:rsidR="005A2B40" w14:paraId="3A80C8DF" w14:textId="77777777" w:rsidTr="00776EBA">
        <w:tc>
          <w:tcPr>
            <w:tcW w:w="5240" w:type="dxa"/>
            <w:tcBorders>
              <w:top w:val="single" w:sz="4" w:space="0" w:color="auto"/>
              <w:left w:val="single" w:sz="4" w:space="0" w:color="auto"/>
              <w:bottom w:val="single" w:sz="4" w:space="0" w:color="auto"/>
              <w:right w:val="single" w:sz="4" w:space="0" w:color="auto"/>
            </w:tcBorders>
          </w:tcPr>
          <w:p w14:paraId="572A06B9" w14:textId="77777777" w:rsidR="005A2B40" w:rsidRDefault="005A2B40" w:rsidP="00776EBA">
            <w:pPr>
              <w:snapToGrid w:val="0"/>
              <w:jc w:val="both"/>
              <w:rPr>
                <w:b/>
              </w:rPr>
            </w:pPr>
            <w:r>
              <w:rPr>
                <w:b/>
              </w:rPr>
              <w:t>Konstantní symbol:</w:t>
            </w:r>
          </w:p>
          <w:p w14:paraId="0250C758" w14:textId="77777777" w:rsidR="005A2B40" w:rsidRDefault="005A2B40" w:rsidP="00776EBA">
            <w:pPr>
              <w:snapToGrid w:val="0"/>
              <w:jc w:val="both"/>
              <w:rPr>
                <w:b/>
              </w:rPr>
            </w:pPr>
          </w:p>
        </w:tc>
        <w:tc>
          <w:tcPr>
            <w:tcW w:w="3970" w:type="dxa"/>
            <w:tcBorders>
              <w:top w:val="single" w:sz="4" w:space="0" w:color="auto"/>
              <w:left w:val="single" w:sz="4" w:space="0" w:color="auto"/>
              <w:bottom w:val="single" w:sz="4" w:space="0" w:color="auto"/>
              <w:right w:val="single" w:sz="4" w:space="0" w:color="auto"/>
            </w:tcBorders>
            <w:hideMark/>
          </w:tcPr>
          <w:p w14:paraId="6FFC302A" w14:textId="77777777" w:rsidR="005A2B40" w:rsidRDefault="005A2B40" w:rsidP="00776EBA">
            <w:pPr>
              <w:snapToGrid w:val="0"/>
            </w:pPr>
            <w:r>
              <w:t>379 pro složenku</w:t>
            </w:r>
          </w:p>
          <w:p w14:paraId="38D0BA1D" w14:textId="77777777" w:rsidR="005A2B40" w:rsidRDefault="005A2B40" w:rsidP="00776EBA">
            <w:pPr>
              <w:snapToGrid w:val="0"/>
            </w:pPr>
            <w:r>
              <w:t>308 pro bezhotovostní převod</w:t>
            </w:r>
          </w:p>
        </w:tc>
      </w:tr>
      <w:tr w:rsidR="005A2B40" w14:paraId="7C2C9B14"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79A6E0C9" w14:textId="77777777" w:rsidR="005A2B40" w:rsidRDefault="005A2B40" w:rsidP="00776EBA">
            <w:pPr>
              <w:snapToGrid w:val="0"/>
              <w:jc w:val="both"/>
              <w:rPr>
                <w:b/>
              </w:rPr>
            </w:pPr>
            <w:r>
              <w:rPr>
                <w:b/>
              </w:rPr>
              <w:t>Specifický symbol:</w:t>
            </w:r>
          </w:p>
        </w:tc>
        <w:tc>
          <w:tcPr>
            <w:tcW w:w="3970" w:type="dxa"/>
            <w:tcBorders>
              <w:top w:val="single" w:sz="4" w:space="0" w:color="auto"/>
              <w:left w:val="single" w:sz="4" w:space="0" w:color="auto"/>
              <w:bottom w:val="single" w:sz="4" w:space="0" w:color="auto"/>
              <w:right w:val="single" w:sz="4" w:space="0" w:color="auto"/>
            </w:tcBorders>
            <w:hideMark/>
          </w:tcPr>
          <w:p w14:paraId="120A6DB1" w14:textId="77777777" w:rsidR="005A2B40" w:rsidRDefault="005A2B40" w:rsidP="00776EBA">
            <w:pPr>
              <w:snapToGrid w:val="0"/>
              <w:jc w:val="both"/>
            </w:pPr>
            <w:r>
              <w:t>oborové číslo uchazeče pro e-přihlášku</w:t>
            </w:r>
          </w:p>
          <w:p w14:paraId="351EDDB8" w14:textId="77777777" w:rsidR="005A2B40" w:rsidRDefault="005A2B40" w:rsidP="00776EBA">
            <w:pPr>
              <w:snapToGrid w:val="0"/>
              <w:jc w:val="both"/>
            </w:pPr>
            <w:r>
              <w:t>rodné číslo uchazeče pro papírovou přihlášku</w:t>
            </w:r>
          </w:p>
        </w:tc>
      </w:tr>
      <w:tr w:rsidR="005A2B40" w14:paraId="116A27E9" w14:textId="77777777" w:rsidTr="00776EBA">
        <w:tc>
          <w:tcPr>
            <w:tcW w:w="5240" w:type="dxa"/>
            <w:tcBorders>
              <w:top w:val="single" w:sz="4" w:space="0" w:color="auto"/>
              <w:left w:val="single" w:sz="4" w:space="0" w:color="auto"/>
              <w:bottom w:val="single" w:sz="4" w:space="0" w:color="auto"/>
              <w:right w:val="single" w:sz="4" w:space="0" w:color="auto"/>
            </w:tcBorders>
            <w:hideMark/>
          </w:tcPr>
          <w:p w14:paraId="56465A28" w14:textId="77777777" w:rsidR="005A2B40" w:rsidRDefault="005A2B40" w:rsidP="00776EBA">
            <w:pPr>
              <w:snapToGrid w:val="0"/>
              <w:jc w:val="both"/>
              <w:rPr>
                <w:b/>
              </w:rPr>
            </w:pPr>
            <w:r>
              <w:rPr>
                <w:b/>
              </w:rPr>
              <w:t>Poplatek za úkony spojené s přijímacím řízením:</w:t>
            </w:r>
          </w:p>
        </w:tc>
        <w:tc>
          <w:tcPr>
            <w:tcW w:w="3970" w:type="dxa"/>
            <w:tcBorders>
              <w:top w:val="single" w:sz="4" w:space="0" w:color="auto"/>
              <w:left w:val="single" w:sz="4" w:space="0" w:color="auto"/>
              <w:bottom w:val="single" w:sz="4" w:space="0" w:color="auto"/>
              <w:right w:val="single" w:sz="4" w:space="0" w:color="auto"/>
            </w:tcBorders>
            <w:hideMark/>
          </w:tcPr>
          <w:p w14:paraId="63FD8F2A" w14:textId="10B8AD26" w:rsidR="005A2B40" w:rsidRDefault="005A2B40" w:rsidP="005A2B40">
            <w:pPr>
              <w:snapToGrid w:val="0"/>
            </w:pPr>
            <w:r>
              <w:t>2000 Kč</w:t>
            </w:r>
          </w:p>
        </w:tc>
      </w:tr>
    </w:tbl>
    <w:p w14:paraId="409EFCD2" w14:textId="77777777" w:rsidR="005A2B40" w:rsidRDefault="005A2B40" w:rsidP="00561074">
      <w:pPr>
        <w:jc w:val="both"/>
        <w:rPr>
          <w:highlight w:val="yellow"/>
        </w:rPr>
      </w:pPr>
    </w:p>
    <w:p w14:paraId="7B0C8D47" w14:textId="77777777" w:rsidR="000F62FD" w:rsidRDefault="000F62FD" w:rsidP="00561074">
      <w:pPr>
        <w:jc w:val="both"/>
      </w:pPr>
    </w:p>
    <w:p w14:paraId="5164B163" w14:textId="13CC49E5" w:rsidR="00561074" w:rsidRDefault="00561074" w:rsidP="00561074">
      <w:pPr>
        <w:jc w:val="both"/>
      </w:pPr>
      <w:r w:rsidRPr="00845E24">
        <w:t xml:space="preserve">V přihlášce uchazeči uvedou přesný název studijního programu. Fakulta filozofická </w:t>
      </w:r>
      <w:r w:rsidR="00F223E8">
        <w:t>UP</w:t>
      </w:r>
      <w:r w:rsidR="00DA2627">
        <w:t>CE</w:t>
      </w:r>
      <w:r w:rsidR="00F223E8">
        <w:t xml:space="preserve"> </w:t>
      </w:r>
      <w:r w:rsidRPr="00845E24">
        <w:t>realizuje doktorsk</w:t>
      </w:r>
      <w:r w:rsidR="00C148A0" w:rsidRPr="00845E24">
        <w:t xml:space="preserve">é </w:t>
      </w:r>
      <w:r w:rsidR="00845E24" w:rsidRPr="00845E24">
        <w:t>studijní programy</w:t>
      </w:r>
      <w:r w:rsidR="00C148A0" w:rsidRPr="00845E24">
        <w:t xml:space="preserve"> </w:t>
      </w:r>
      <w:r w:rsidRPr="00845E24">
        <w:t>v prezenční i kombinované formě studia.</w:t>
      </w:r>
      <w:r>
        <w:t xml:space="preserve"> </w:t>
      </w:r>
    </w:p>
    <w:p w14:paraId="547E5F5C" w14:textId="77777777" w:rsidR="00C97177" w:rsidRDefault="00C97177" w:rsidP="00C97177">
      <w:pPr>
        <w:jc w:val="both"/>
      </w:pPr>
    </w:p>
    <w:p w14:paraId="0F1D358D" w14:textId="101923EC" w:rsidR="00C97177" w:rsidRDefault="0015127B" w:rsidP="00C97177">
      <w:pPr>
        <w:jc w:val="both"/>
        <w:rPr>
          <w:lang w:eastAsia="cs-CZ"/>
        </w:rPr>
      </w:pPr>
      <w:r>
        <w:t xml:space="preserve">Přihlášky musí být podány ve stanoveném termínu, k papírové přihlášce musí být přiložen </w:t>
      </w:r>
      <w:r w:rsidRPr="00547790">
        <w:t xml:space="preserve">doklad o zaplacení administrativního poplatku </w:t>
      </w:r>
      <w:r>
        <w:t xml:space="preserve">a přihlášky musí být formálně bezvadné. </w:t>
      </w:r>
      <w:r w:rsidR="00C97177">
        <w:rPr>
          <w:lang w:eastAsia="cs-CZ"/>
        </w:rPr>
        <w:t>V případě, že se uchazeč nezúčastní přijímacího řízení nebo</w:t>
      </w:r>
      <w:r w:rsidR="00D65650">
        <w:rPr>
          <w:lang w:eastAsia="cs-CZ"/>
        </w:rPr>
        <w:t> </w:t>
      </w:r>
      <w:r w:rsidR="00C97177">
        <w:rPr>
          <w:lang w:eastAsia="cs-CZ"/>
        </w:rPr>
        <w:t xml:space="preserve">přihlášku zruší, fakulta jeho přihlášku </w:t>
      </w:r>
      <w:r w:rsidR="00C97177" w:rsidRPr="00E00F85">
        <w:rPr>
          <w:lang w:eastAsia="cs-CZ"/>
        </w:rPr>
        <w:t>nevrací ani</w:t>
      </w:r>
      <w:r w:rsidR="00C97177">
        <w:rPr>
          <w:lang w:eastAsia="cs-CZ"/>
        </w:rPr>
        <w:t xml:space="preserve"> nepřevádí na jiné školy.</w:t>
      </w:r>
    </w:p>
    <w:p w14:paraId="2F83DCE4" w14:textId="6A925DB5" w:rsidR="00C1096A" w:rsidRDefault="00C1096A" w:rsidP="00C97177">
      <w:pPr>
        <w:jc w:val="both"/>
        <w:rPr>
          <w:lang w:eastAsia="cs-CZ"/>
        </w:rPr>
      </w:pPr>
    </w:p>
    <w:p w14:paraId="19EC487B" w14:textId="1D37EB3D" w:rsidR="009C3779" w:rsidRDefault="00C1096A" w:rsidP="00C97177">
      <w:pPr>
        <w:jc w:val="both"/>
      </w:pPr>
      <w:r w:rsidRPr="00A94112">
        <w:t>Pokud uchazeč ukončil vysokoškolské vzdělání na zahraniční škole, doloží dosažené vzdělání také nostrifikační doložkou (není nutné v případě, že je s daným státem uzavřena smlouva o uznávání rovnocennosti dokladů o vzdělání – viz http://www.msmt.cz/vzdelavani/vysoke-skolstvi/nostrifikace) nebo si dle směrnice č. 11/2019 „Pravidla pro posuzování zahraničního středoškolského a vysokoškolského vzdělání v rámci přijímacího řízení na Univerzitě Pardubice“ zažádá v e-přihlášce o uznání předchozího vzdělání fakultou, na kterou si podává přihlášku.</w:t>
      </w:r>
    </w:p>
    <w:p w14:paraId="58695224" w14:textId="60D18ED5" w:rsidR="009C3779" w:rsidRDefault="009C3779" w:rsidP="00C97177">
      <w:pPr>
        <w:jc w:val="both"/>
      </w:pPr>
      <w:r w:rsidRPr="00A94112">
        <w:t>Pokud uchazeč ukončil vysokoškolské vzdělání v</w:t>
      </w:r>
      <w:r w:rsidR="00A94112">
        <w:t> </w:t>
      </w:r>
      <w:r w:rsidRPr="00A94112">
        <w:t>ČR</w:t>
      </w:r>
      <w:r w:rsidR="00A94112">
        <w:t>,</w:t>
      </w:r>
      <w:r w:rsidRPr="00A94112">
        <w:t xml:space="preserve"> doloží úředně ověřenou kopii vysokoškolského diplomu magisterského stupně vzdělání.</w:t>
      </w:r>
    </w:p>
    <w:p w14:paraId="6E9C0FA0" w14:textId="77777777" w:rsidR="00C97177" w:rsidRDefault="00C97177" w:rsidP="00C97177">
      <w:pPr>
        <w:jc w:val="both"/>
        <w:rPr>
          <w:lang w:eastAsia="cs-CZ"/>
        </w:rPr>
      </w:pPr>
    </w:p>
    <w:p w14:paraId="7B7C1908" w14:textId="767324B3" w:rsidR="00592588" w:rsidRDefault="0015127B" w:rsidP="00592588">
      <w:pPr>
        <w:jc w:val="both"/>
      </w:pPr>
      <w:r w:rsidRPr="0015127B">
        <w:t>Přesné datum, čas a místo konání přijímací zkoušky bude uvedeno v pozvánce, která bude uchazečům zaslána písemnou nebo elektronickou formou nejpozději 10 dnů před datem konání zkoušky.</w:t>
      </w:r>
      <w:r>
        <w:rPr>
          <w:lang w:eastAsia="cs-CZ"/>
        </w:rPr>
        <w:t xml:space="preserve"> </w:t>
      </w:r>
      <w:r w:rsidR="00C97177">
        <w:rPr>
          <w:lang w:eastAsia="cs-CZ"/>
        </w:rPr>
        <w:t xml:space="preserve"> </w:t>
      </w:r>
      <w:r w:rsidR="00592588">
        <w:t>Před přijímací zkouškou a na požádání i v jejím průběhu musí uchazeč prokázat svou totožnost platným průkazem totožnosti. Náhradní termíny přijímací zkoušky se nevypisují.</w:t>
      </w:r>
    </w:p>
    <w:p w14:paraId="556AC107" w14:textId="77777777" w:rsidR="00592588" w:rsidRDefault="00592588" w:rsidP="00C97177">
      <w:pPr>
        <w:jc w:val="both"/>
        <w:rPr>
          <w:lang w:eastAsia="cs-CZ"/>
        </w:rPr>
      </w:pPr>
    </w:p>
    <w:p w14:paraId="7E1B7ABF" w14:textId="64D33CD0" w:rsidR="00845E24" w:rsidRDefault="00AF1142" w:rsidP="00845E24">
      <w:pPr>
        <w:jc w:val="both"/>
      </w:pPr>
      <w:r w:rsidRPr="0015127B">
        <w:rPr>
          <w:lang w:eastAsia="cs-CZ"/>
        </w:rPr>
        <w:t>Rozhodnutí o přijetí je uchazeči vydáno nejpozději do 30 dnů od ověření podmínek pro přijetí ke studiu podle § 50 odst. 4 zákona č. 111/1998 Sb., o vysokých školách a o změně a doplnění dalších zákonů (zákon o vysokých školách)</w:t>
      </w:r>
      <w:r>
        <w:rPr>
          <w:lang w:eastAsia="cs-CZ"/>
        </w:rPr>
        <w:t xml:space="preserve">. Univerzita </w:t>
      </w:r>
      <w:r w:rsidR="00872E74">
        <w:rPr>
          <w:lang w:eastAsia="cs-CZ"/>
        </w:rPr>
        <w:t xml:space="preserve">doručuje písemnosti uchazečům </w:t>
      </w:r>
      <w:r w:rsidR="00872E74">
        <w:rPr>
          <w:lang w:eastAsia="cs-CZ"/>
        </w:rPr>
        <w:lastRenderedPageBreak/>
        <w:t>o </w:t>
      </w:r>
      <w:r>
        <w:rPr>
          <w:lang w:eastAsia="cs-CZ"/>
        </w:rPr>
        <w:t xml:space="preserve">studium sama nebo </w:t>
      </w:r>
      <w:r>
        <w:t>prostřednictvím provozovatele poštovních služeb. Je-li rozhodnutím vyhověno žádosti uchazeče o přijetí ke studiu, je možno rozhodnutí uchazeči doručit prostřednictvím elektronického informačního systému univerzity v případě, že uchazeč s tímto způsobem doručení předem na přihlášce souhlasil; za den doru</w:t>
      </w:r>
      <w:r w:rsidR="00872E74">
        <w:t>čení a oznámení rozhodnutí se v </w:t>
      </w:r>
      <w:r>
        <w:t>takovém případě považuje první den následující po zpřístupnění rozhodnutí v elektronickém informačním systému univerzity uch</w:t>
      </w:r>
      <w:r w:rsidR="00D5206D">
        <w:t xml:space="preserve">azeči (odst. 8 čl. 6 Statutu </w:t>
      </w:r>
      <w:proofErr w:type="spellStart"/>
      <w:r w:rsidR="00D5206D">
        <w:t>UPce</w:t>
      </w:r>
      <w:proofErr w:type="spellEnd"/>
      <w:r>
        <w:t>).</w:t>
      </w:r>
    </w:p>
    <w:p w14:paraId="59B88E6C" w14:textId="77777777" w:rsidR="00AF1142" w:rsidRDefault="00AF1142" w:rsidP="00845E24">
      <w:pPr>
        <w:jc w:val="both"/>
        <w:rPr>
          <w:lang w:eastAsia="cs-CZ"/>
        </w:rPr>
      </w:pPr>
    </w:p>
    <w:p w14:paraId="402B52EF" w14:textId="50F97700" w:rsidR="00845E24" w:rsidRDefault="00845E24" w:rsidP="00845E24">
      <w:pPr>
        <w:pStyle w:val="Zkladntext31"/>
        <w:widowControl/>
      </w:pPr>
      <w:r>
        <w:t>Případnou žádost o přezkoumání rozhodnutí podává nepřijatý uchazeč do 30 dnů ode dne doručení a oznámení příslušného rozhodnutí děkana. Žádost se podává děkanovi fakulty (nelze zasílat elektronicky).</w:t>
      </w:r>
    </w:p>
    <w:p w14:paraId="59197184" w14:textId="2C924FAF" w:rsidR="00845E24" w:rsidRDefault="00845E24" w:rsidP="00845E24">
      <w:pPr>
        <w:suppressAutoHyphens w:val="0"/>
        <w:rPr>
          <w:bCs/>
        </w:rPr>
      </w:pPr>
    </w:p>
    <w:p w14:paraId="35151311" w14:textId="77777777" w:rsidR="00592588" w:rsidRDefault="00592588" w:rsidP="00592588">
      <w:pPr>
        <w:pStyle w:val="Zkladntext31"/>
        <w:widowControl/>
      </w:pPr>
      <w:r>
        <w:t xml:space="preserve">Uchazeč má právo nahlížet do spisu až po oznámení rozhodnutí, a to v předem domluveném termínu. </w:t>
      </w:r>
    </w:p>
    <w:p w14:paraId="3EC5AA84" w14:textId="6ABA764F" w:rsidR="00845E24" w:rsidRDefault="00845E24" w:rsidP="00845E24">
      <w:pPr>
        <w:rPr>
          <w:lang w:eastAsia="cs-CZ"/>
        </w:rPr>
      </w:pPr>
    </w:p>
    <w:p w14:paraId="0E599B21" w14:textId="77777777" w:rsidR="00872E74" w:rsidRDefault="00872E74" w:rsidP="00845E24">
      <w:pPr>
        <w:rPr>
          <w:lang w:eastAsia="cs-CZ"/>
        </w:rPr>
      </w:pPr>
    </w:p>
    <w:p w14:paraId="7AF0DD6C" w14:textId="5C9F2F7F" w:rsidR="00872E74" w:rsidRDefault="00C97177" w:rsidP="00C97177">
      <w:pPr>
        <w:pStyle w:val="Zkladntext31"/>
        <w:widowControl/>
        <w:jc w:val="center"/>
        <w:rPr>
          <w:b/>
        </w:rPr>
      </w:pPr>
      <w:r>
        <w:rPr>
          <w:b/>
        </w:rPr>
        <w:t xml:space="preserve">Článek </w:t>
      </w:r>
      <w:r w:rsidR="006E042E">
        <w:rPr>
          <w:b/>
        </w:rPr>
        <w:t>I</w:t>
      </w:r>
      <w:r w:rsidR="0071404F">
        <w:rPr>
          <w:b/>
        </w:rPr>
        <w:t>I</w:t>
      </w:r>
      <w:r>
        <w:rPr>
          <w:b/>
        </w:rPr>
        <w:t xml:space="preserve">. Informace o přijímacím řízení do jednotlivých </w:t>
      </w:r>
    </w:p>
    <w:p w14:paraId="1FAD0E65" w14:textId="2B912979" w:rsidR="00C97177" w:rsidRDefault="004B03DC" w:rsidP="00C97177">
      <w:pPr>
        <w:pStyle w:val="Zkladntext31"/>
        <w:widowControl/>
        <w:jc w:val="center"/>
        <w:rPr>
          <w:b/>
        </w:rPr>
      </w:pPr>
      <w:r>
        <w:rPr>
          <w:b/>
        </w:rPr>
        <w:t xml:space="preserve">doktorských </w:t>
      </w:r>
      <w:r w:rsidR="00C97177">
        <w:rPr>
          <w:b/>
        </w:rPr>
        <w:t>studijních programů</w:t>
      </w:r>
    </w:p>
    <w:p w14:paraId="4D0DF1C9" w14:textId="77777777" w:rsidR="00C97177" w:rsidRDefault="00C97177" w:rsidP="00C97177">
      <w:pPr>
        <w:jc w:val="both"/>
      </w:pPr>
    </w:p>
    <w:p w14:paraId="2B019598" w14:textId="39393A41" w:rsidR="00C97177" w:rsidRDefault="00C97177" w:rsidP="00EA7AD1">
      <w:pPr>
        <w:jc w:val="center"/>
        <w:rPr>
          <w:b/>
          <w:szCs w:val="28"/>
        </w:rPr>
      </w:pPr>
      <w:r>
        <w:rPr>
          <w:b/>
          <w:szCs w:val="28"/>
        </w:rPr>
        <w:t>1.  DOKTORSKÉ STUDIJNÍ PROGRAMY</w:t>
      </w:r>
    </w:p>
    <w:p w14:paraId="76D4BF6F" w14:textId="77777777" w:rsidR="00C97177" w:rsidRDefault="00C97177" w:rsidP="00C97177">
      <w:pPr>
        <w:jc w:val="both"/>
      </w:pPr>
    </w:p>
    <w:p w14:paraId="5AC0EFA5" w14:textId="77777777" w:rsidR="00C97177" w:rsidRDefault="00C97177" w:rsidP="00C97177">
      <w:pPr>
        <w:pStyle w:val="Zkladntext21"/>
        <w:pBdr>
          <w:top w:val="single" w:sz="4" w:space="1" w:color="000000"/>
          <w:left w:val="single" w:sz="4" w:space="4" w:color="000000"/>
          <w:bottom w:val="single" w:sz="4" w:space="1" w:color="000000"/>
          <w:right w:val="single" w:sz="4" w:space="4" w:color="000000"/>
        </w:pBdr>
        <w:rPr>
          <w:b/>
        </w:rPr>
      </w:pPr>
      <w:r>
        <w:rPr>
          <w:b/>
          <w:bCs/>
        </w:rPr>
        <w:t xml:space="preserve">Filosofie </w:t>
      </w:r>
      <w:r>
        <w:rPr>
          <w:b/>
        </w:rPr>
        <w:t xml:space="preserve">– </w:t>
      </w:r>
      <w:r>
        <w:t>prezenční i kombinovaná forma studia</w:t>
      </w:r>
    </w:p>
    <w:p w14:paraId="36B6838E" w14:textId="0ED61DC4" w:rsidR="00C97177" w:rsidRDefault="00C97177" w:rsidP="00C97177">
      <w:pPr>
        <w:ind w:left="360"/>
        <w:jc w:val="both"/>
        <w:rPr>
          <w:b/>
          <w:i/>
        </w:rPr>
      </w:pPr>
    </w:p>
    <w:p w14:paraId="71F23613" w14:textId="77777777" w:rsidR="00D41D05" w:rsidRDefault="00D41D05" w:rsidP="00C97177">
      <w:pPr>
        <w:ind w:left="360"/>
        <w:jc w:val="both"/>
        <w:rPr>
          <w:b/>
          <w:i/>
        </w:rPr>
      </w:pPr>
    </w:p>
    <w:p w14:paraId="12E1A6AC" w14:textId="77777777" w:rsidR="00C97177" w:rsidRDefault="00C97177" w:rsidP="00C97177">
      <w:pPr>
        <w:numPr>
          <w:ilvl w:val="0"/>
          <w:numId w:val="14"/>
        </w:numPr>
        <w:jc w:val="both"/>
        <w:rPr>
          <w:b/>
          <w:i/>
        </w:rPr>
      </w:pPr>
      <w:r>
        <w:rPr>
          <w:b/>
          <w:i/>
        </w:rPr>
        <w:t>Forma a podmínky přijímacího řízení</w:t>
      </w:r>
    </w:p>
    <w:p w14:paraId="75C3BDEB" w14:textId="55DC2A6D" w:rsidR="00C97177" w:rsidRDefault="00C97177" w:rsidP="00C97177">
      <w:pPr>
        <w:pStyle w:val="Zkladntext"/>
        <w:jc w:val="both"/>
        <w:rPr>
          <w:sz w:val="24"/>
          <w:szCs w:val="24"/>
        </w:rPr>
      </w:pPr>
      <w:r>
        <w:rPr>
          <w:sz w:val="24"/>
          <w:szCs w:val="24"/>
        </w:rPr>
        <w:t xml:space="preserve">Uchazeč je absolventem magisterského studia ve studijním programu </w:t>
      </w:r>
      <w:r w:rsidR="0019664B">
        <w:rPr>
          <w:sz w:val="24"/>
          <w:szCs w:val="24"/>
        </w:rPr>
        <w:t>f</w:t>
      </w:r>
      <w:r>
        <w:rPr>
          <w:sz w:val="24"/>
          <w:szCs w:val="24"/>
        </w:rPr>
        <w:t>ilosofie. Ve</w:t>
      </w:r>
      <w:r w:rsidR="0019664B">
        <w:rPr>
          <w:sz w:val="24"/>
          <w:szCs w:val="24"/>
        </w:rPr>
        <w:t> </w:t>
      </w:r>
      <w:r>
        <w:rPr>
          <w:sz w:val="24"/>
          <w:szCs w:val="24"/>
        </w:rPr>
        <w:t>výjimečných případech může přijímací komise uznat absolutorium magisterského studia v</w:t>
      </w:r>
      <w:r w:rsidR="0019664B">
        <w:rPr>
          <w:sz w:val="24"/>
          <w:szCs w:val="24"/>
        </w:rPr>
        <w:t> </w:t>
      </w:r>
      <w:r>
        <w:rPr>
          <w:sz w:val="24"/>
          <w:szCs w:val="24"/>
        </w:rPr>
        <w:t>jiném studijním programu. Uchazeč prokazuje aktivní znalost alespoň jednoho cizího jazyka (angličtina, němčina, francouzština), případně jiného jazyka, který odpovídá navrhovanému projektu doktorské práce.</w:t>
      </w:r>
    </w:p>
    <w:p w14:paraId="74D88519" w14:textId="45A53069" w:rsidR="00D262CC" w:rsidRDefault="00C97177" w:rsidP="00C97177">
      <w:pPr>
        <w:pStyle w:val="Zkladntext"/>
        <w:jc w:val="both"/>
        <w:rPr>
          <w:sz w:val="24"/>
          <w:szCs w:val="24"/>
        </w:rPr>
      </w:pPr>
      <w:r>
        <w:rPr>
          <w:sz w:val="24"/>
          <w:szCs w:val="24"/>
        </w:rPr>
        <w:t>K přihlášce ke studiu předkládá uchazeč projekt doktorské práce v rozsahu 3–5 normostran. Projekt obsahuje vymezení předmětu a metodu bádání, odůvodnění a časový plán řešení a odbornou literaturu k tématu. Zde uchazeč také uvede, nakolik se daným tématem již dříve zabýval, případně připojí seznam své publikační a přednáškové činnosti.</w:t>
      </w:r>
    </w:p>
    <w:p w14:paraId="0B6A2F7C" w14:textId="77777777" w:rsidR="00D262CC" w:rsidRDefault="00D262CC" w:rsidP="00C97177">
      <w:pPr>
        <w:pStyle w:val="Zkladntext"/>
        <w:jc w:val="both"/>
        <w:rPr>
          <w:sz w:val="24"/>
          <w:szCs w:val="24"/>
        </w:rPr>
      </w:pPr>
    </w:p>
    <w:p w14:paraId="1CDBBDAD" w14:textId="4D3F7D34" w:rsidR="00C97177" w:rsidRDefault="00C97177" w:rsidP="00C97177">
      <w:pPr>
        <w:pStyle w:val="Zkladntext"/>
        <w:jc w:val="both"/>
        <w:rPr>
          <w:sz w:val="24"/>
          <w:szCs w:val="24"/>
        </w:rPr>
      </w:pPr>
      <w:r>
        <w:rPr>
          <w:sz w:val="24"/>
          <w:szCs w:val="24"/>
        </w:rPr>
        <w:t xml:space="preserve">Přijímací zkouška je ústní, zkušební komise posoudí předložený projekt </w:t>
      </w:r>
      <w:r w:rsidRPr="00A75647">
        <w:rPr>
          <w:sz w:val="24"/>
          <w:szCs w:val="24"/>
        </w:rPr>
        <w:t xml:space="preserve">a v diskusi o </w:t>
      </w:r>
      <w:r w:rsidR="00E00F85" w:rsidRPr="00A75647">
        <w:rPr>
          <w:sz w:val="24"/>
          <w:szCs w:val="24"/>
        </w:rPr>
        <w:t xml:space="preserve">projektu </w:t>
      </w:r>
      <w:r w:rsidRPr="00A75647">
        <w:rPr>
          <w:sz w:val="24"/>
          <w:szCs w:val="24"/>
        </w:rPr>
        <w:t xml:space="preserve">rovněž </w:t>
      </w:r>
      <w:r w:rsidR="00E00F85" w:rsidRPr="00A75647">
        <w:rPr>
          <w:sz w:val="24"/>
          <w:szCs w:val="24"/>
        </w:rPr>
        <w:t xml:space="preserve">prověří </w:t>
      </w:r>
      <w:r w:rsidRPr="00A75647">
        <w:rPr>
          <w:sz w:val="24"/>
          <w:szCs w:val="24"/>
        </w:rPr>
        <w:t>uchazečovy znalosti</w:t>
      </w:r>
      <w:r>
        <w:rPr>
          <w:sz w:val="24"/>
          <w:szCs w:val="24"/>
        </w:rPr>
        <w:t xml:space="preserve"> a orientaci ve filosofii.</w:t>
      </w:r>
    </w:p>
    <w:p w14:paraId="3508584F" w14:textId="77777777" w:rsidR="00C97177" w:rsidRDefault="00C97177" w:rsidP="00C97177">
      <w:pPr>
        <w:pStyle w:val="Zkladntext"/>
        <w:jc w:val="both"/>
      </w:pPr>
    </w:p>
    <w:p w14:paraId="1C30ACF6" w14:textId="2F5FEDF5" w:rsidR="00C97177" w:rsidRDefault="00C97177" w:rsidP="00C97177">
      <w:pPr>
        <w:ind w:left="360"/>
        <w:jc w:val="both"/>
        <w:rPr>
          <w:b/>
          <w:i/>
        </w:rPr>
      </w:pPr>
      <w:r>
        <w:rPr>
          <w:b/>
          <w:i/>
        </w:rPr>
        <w:t>(b) Pravidla pro možné prom</w:t>
      </w:r>
      <w:r w:rsidR="00872E74">
        <w:rPr>
          <w:b/>
          <w:i/>
        </w:rPr>
        <w:t>inutí přijímacích zkoušek</w:t>
      </w:r>
    </w:p>
    <w:p w14:paraId="1268202D" w14:textId="75D88140" w:rsidR="00C97177" w:rsidRDefault="00C97177" w:rsidP="00C97177">
      <w:pPr>
        <w:jc w:val="both"/>
      </w:pPr>
      <w:r>
        <w:t>Přijímací zkoušky se nepromíjejí.</w:t>
      </w:r>
    </w:p>
    <w:p w14:paraId="0DE369BE" w14:textId="522AFE14" w:rsidR="00D41D05" w:rsidRDefault="00D41D05" w:rsidP="00C97177">
      <w:pPr>
        <w:jc w:val="both"/>
      </w:pPr>
    </w:p>
    <w:p w14:paraId="195F0319" w14:textId="35D05AB8" w:rsidR="00D41D05" w:rsidRPr="004B5D20" w:rsidRDefault="00D41D05" w:rsidP="00D41D05">
      <w:pPr>
        <w:ind w:left="360"/>
        <w:jc w:val="both"/>
        <w:rPr>
          <w:b/>
          <w:i/>
        </w:rPr>
      </w:pPr>
      <w:r w:rsidRPr="004B5D20">
        <w:rPr>
          <w:b/>
          <w:i/>
        </w:rPr>
        <w:t>(c) Způsob hodnocení výsledků</w:t>
      </w:r>
    </w:p>
    <w:p w14:paraId="5662373B" w14:textId="7301FC35" w:rsidR="00D41D05" w:rsidRDefault="00C47047" w:rsidP="00C97177">
      <w:pPr>
        <w:jc w:val="both"/>
      </w:pPr>
      <w:r>
        <w:t>Na základě získaných bodů (maximálně 100) bude sestaveno pořadí uchazečů. Ke studiu bude přijato maximálně 6 nejlepších uchazečů, pokud zároveň splňují podmínku, že získali více než 50 bodů.</w:t>
      </w:r>
      <w:r w:rsidRPr="004B5D20" w:rsidDel="00C47047">
        <w:t xml:space="preserve"> </w:t>
      </w:r>
    </w:p>
    <w:p w14:paraId="08329BAF" w14:textId="77777777" w:rsidR="00872E74" w:rsidRDefault="00872E74" w:rsidP="00C97177">
      <w:pPr>
        <w:jc w:val="both"/>
      </w:pPr>
    </w:p>
    <w:p w14:paraId="0B20D243" w14:textId="77777777" w:rsidR="00C97177" w:rsidRDefault="00C97177" w:rsidP="00C97177">
      <w:pPr>
        <w:pStyle w:val="Zkladntext21"/>
        <w:pBdr>
          <w:top w:val="single" w:sz="4" w:space="1" w:color="000000"/>
          <w:left w:val="single" w:sz="4" w:space="4" w:color="000000"/>
          <w:bottom w:val="single" w:sz="4" w:space="1" w:color="000000"/>
          <w:right w:val="single" w:sz="4" w:space="4" w:color="000000"/>
        </w:pBdr>
        <w:rPr>
          <w:b/>
        </w:rPr>
      </w:pPr>
      <w:r>
        <w:rPr>
          <w:b/>
          <w:bCs/>
        </w:rPr>
        <w:t xml:space="preserve">Historické vědy </w:t>
      </w:r>
      <w:r>
        <w:rPr>
          <w:b/>
        </w:rPr>
        <w:t xml:space="preserve">– </w:t>
      </w:r>
      <w:r>
        <w:t>prezenční i kombinovaná forma studia</w:t>
      </w:r>
    </w:p>
    <w:p w14:paraId="052F1023" w14:textId="3322F18C" w:rsidR="00C97177" w:rsidRDefault="00C97177" w:rsidP="00C97177">
      <w:pPr>
        <w:ind w:left="360"/>
        <w:jc w:val="both"/>
        <w:rPr>
          <w:b/>
          <w:i/>
        </w:rPr>
      </w:pPr>
    </w:p>
    <w:p w14:paraId="5E995209" w14:textId="77777777" w:rsidR="00D41D05" w:rsidRDefault="00D41D05" w:rsidP="00C97177">
      <w:pPr>
        <w:ind w:left="360"/>
        <w:jc w:val="both"/>
        <w:rPr>
          <w:b/>
          <w:i/>
        </w:rPr>
      </w:pPr>
    </w:p>
    <w:p w14:paraId="531D92B4" w14:textId="1C314A06" w:rsidR="003C5586" w:rsidRPr="00A716A5" w:rsidRDefault="003C5586" w:rsidP="003C5586">
      <w:pPr>
        <w:numPr>
          <w:ilvl w:val="0"/>
          <w:numId w:val="21"/>
        </w:numPr>
        <w:jc w:val="both"/>
        <w:rPr>
          <w:b/>
          <w:i/>
        </w:rPr>
      </w:pPr>
      <w:r w:rsidRPr="00A716A5">
        <w:rPr>
          <w:b/>
          <w:i/>
        </w:rPr>
        <w:t>Forma a podmínky přijímacího řízení</w:t>
      </w:r>
    </w:p>
    <w:p w14:paraId="485E5F72" w14:textId="041C8234" w:rsidR="00962C09" w:rsidRDefault="0020323F" w:rsidP="00A94112">
      <w:pPr>
        <w:jc w:val="both"/>
      </w:pPr>
      <w:r w:rsidRPr="00776EBA">
        <w:t xml:space="preserve">Uchazeč je absolventem magisterského studijního programu Historie nebo příbuzného studijního programu </w:t>
      </w:r>
      <w:r w:rsidRPr="00776EBA">
        <w:rPr>
          <w:color w:val="000000" w:themeColor="text1"/>
          <w:shd w:val="clear" w:color="auto" w:fill="FFFFFF"/>
        </w:rPr>
        <w:t>(MA., Mgr</w:t>
      </w:r>
      <w:r w:rsidRPr="00776EBA">
        <w:rPr>
          <w:shd w:val="clear" w:color="auto" w:fill="FFFFFF"/>
        </w:rPr>
        <w:t>., M. Phil)</w:t>
      </w:r>
      <w:r w:rsidRPr="00776EBA">
        <w:t xml:space="preserve">. Součástí přihlášky ke studiu je projekt doktorské </w:t>
      </w:r>
      <w:r w:rsidRPr="00776EBA">
        <w:lastRenderedPageBreak/>
        <w:t>práce</w:t>
      </w:r>
      <w:r w:rsidR="00F85DC4" w:rsidRPr="00776EBA">
        <w:t>, ve kterém uchazeč stručně představí téma svého zamýšleného výzkumu, dosavadní stav bádání, pramennou základnu a metodologická východiska</w:t>
      </w:r>
      <w:r w:rsidRPr="00776EBA">
        <w:rPr>
          <w:shd w:val="clear" w:color="auto" w:fill="FFFFFF"/>
        </w:rPr>
        <w:t xml:space="preserve"> (12000</w:t>
      </w:r>
      <w:r w:rsidR="00062E12" w:rsidRPr="00776EBA">
        <w:t>–</w:t>
      </w:r>
      <w:r w:rsidRPr="00776EBA">
        <w:rPr>
          <w:shd w:val="clear" w:color="auto" w:fill="FFFFFF"/>
        </w:rPr>
        <w:t>15000 znaků odborného textu s poznámkovým aparátem a seznamem pramenů a literatury)</w:t>
      </w:r>
      <w:r w:rsidR="00F85DC4" w:rsidRPr="00776EBA">
        <w:t>.</w:t>
      </w:r>
      <w:r w:rsidRPr="00776EBA">
        <w:t xml:space="preserve"> </w:t>
      </w:r>
      <w:r w:rsidR="00F85DC4" w:rsidRPr="00776EBA">
        <w:t>D</w:t>
      </w:r>
      <w:r w:rsidRPr="00776EBA">
        <w:t>alší přílohy přihlášky ke studiu tvoří strukturovaný životopis, soupis publikační činnosti, případně doklad o jazykové způsobilosti. Dalším kritériem pro rozhodování bude soulad tématu s výzkumným zaměřením členů ústavu, které je podrobněji specifikováno na internetových stránkách Ústavu historických věd.</w:t>
      </w:r>
      <w:r w:rsidR="00F85DC4" w:rsidRPr="00776EBA">
        <w:t xml:space="preserve"> Je velmi žádoucí, aby student před vlastní přijímací zkouškou kontaktoval případného školitele </w:t>
      </w:r>
      <w:r w:rsidR="00F85DC4" w:rsidRPr="00776EBA">
        <w:rPr>
          <w:u w:val="single"/>
        </w:rPr>
        <w:t>z řad akademických pracovníků ÚHV</w:t>
      </w:r>
      <w:r w:rsidR="00F85DC4" w:rsidRPr="00776EBA">
        <w:t xml:space="preserve">. </w:t>
      </w:r>
    </w:p>
    <w:p w14:paraId="1F48F945" w14:textId="77777777" w:rsidR="00A94112" w:rsidRDefault="00A94112" w:rsidP="00A14F41">
      <w:pPr>
        <w:pStyle w:val="Zkladntext31"/>
        <w:rPr>
          <w:szCs w:val="24"/>
        </w:rPr>
      </w:pPr>
    </w:p>
    <w:p w14:paraId="7547945E" w14:textId="77777777" w:rsidR="00B8521B" w:rsidRPr="00B8521B" w:rsidRDefault="00B8521B" w:rsidP="00B8521B">
      <w:pPr>
        <w:jc w:val="both"/>
        <w:rPr>
          <w:lang w:eastAsia="en-US"/>
        </w:rPr>
      </w:pPr>
      <w:r w:rsidRPr="00B8521B">
        <w:rPr>
          <w:lang w:eastAsia="en-US"/>
        </w:rPr>
        <w:t>Přijímací zkouška je ústní, má formu rozhovoru o předloženém projektu. Během rozhovoru se hodnotí jak znalost dějinného kontextu výzkumného tématu z předloženého projektu, tak metodologické uchopení zvoleného tématu. Uchazeč musí také během zkoušky prokázat aktivní znalost alespoň jednoho cizího jazyka (angličtina, němčina, francouzština, španělština), případně jiného jazyka, který odpovídá navrhovanému projektu doktorské práce, a to na minimální úrovni B2. Tuto znalost nemusí prokázat při zkoušce jen tehdy, když spolu s projektem přiloží k přihlášce vysvědčení o jazykové způsobilosti (akceptuje se mezinárodní certifikát podle Evropského referenčního rámce na minimální úrovni B2, jenž není starší třech let).</w:t>
      </w:r>
    </w:p>
    <w:p w14:paraId="61F0D605" w14:textId="77777777" w:rsidR="00DA2627" w:rsidRPr="00DA2627" w:rsidRDefault="00DA2627" w:rsidP="003C5586">
      <w:pPr>
        <w:pStyle w:val="Zkladntext31"/>
      </w:pPr>
    </w:p>
    <w:p w14:paraId="37EC9115" w14:textId="01D1BAC6" w:rsidR="003C5586" w:rsidRPr="00A716A5" w:rsidRDefault="003C5586" w:rsidP="003C5586">
      <w:pPr>
        <w:ind w:left="360"/>
        <w:jc w:val="both"/>
        <w:rPr>
          <w:b/>
          <w:i/>
        </w:rPr>
      </w:pPr>
      <w:r w:rsidRPr="00A716A5">
        <w:rPr>
          <w:b/>
          <w:i/>
        </w:rPr>
        <w:t xml:space="preserve">(b) Pravidla pro možné prominutí přijímacích zkoušek </w:t>
      </w:r>
    </w:p>
    <w:p w14:paraId="0986A3B4" w14:textId="4C947739" w:rsidR="00062E12" w:rsidRDefault="003C5586" w:rsidP="003C5586">
      <w:pPr>
        <w:jc w:val="both"/>
      </w:pPr>
      <w:r w:rsidRPr="00A716A5">
        <w:t>Přijímací zkoušky se nepromíjejí.</w:t>
      </w:r>
    </w:p>
    <w:p w14:paraId="76AE94FA" w14:textId="09BF4FCE" w:rsidR="000D54EA" w:rsidRDefault="000D54EA" w:rsidP="003C5586">
      <w:pPr>
        <w:jc w:val="both"/>
      </w:pPr>
    </w:p>
    <w:p w14:paraId="5EDF091A" w14:textId="77777777" w:rsidR="000D54EA" w:rsidRPr="005A1E87" w:rsidRDefault="000D54EA" w:rsidP="000D54EA">
      <w:pPr>
        <w:ind w:left="360"/>
        <w:jc w:val="both"/>
        <w:rPr>
          <w:b/>
          <w:i/>
        </w:rPr>
      </w:pPr>
      <w:r w:rsidRPr="005A1E87">
        <w:rPr>
          <w:b/>
          <w:i/>
        </w:rPr>
        <w:t>(c) Způsob hodnocení výsledků</w:t>
      </w:r>
    </w:p>
    <w:p w14:paraId="0B6536B4" w14:textId="181061F6" w:rsidR="000D54EA" w:rsidRDefault="00C47047" w:rsidP="003C5586">
      <w:pPr>
        <w:jc w:val="both"/>
      </w:pPr>
      <w:r>
        <w:t>Na základě získaných bodů (maximálně 100) bude sestaveno pořadí uchazečů. Ke studiu bude přijato maximálně 10 nejlepších uchazečů, pokud zároveň splňují podmínku, že získali více než 50 bodů.</w:t>
      </w:r>
      <w:r w:rsidRPr="005A1E87" w:rsidDel="00ED0488">
        <w:t xml:space="preserve"> </w:t>
      </w:r>
    </w:p>
    <w:p w14:paraId="478ADD81" w14:textId="77777777" w:rsidR="00A94112" w:rsidRDefault="00A94112" w:rsidP="003C5586">
      <w:pPr>
        <w:jc w:val="both"/>
      </w:pPr>
    </w:p>
    <w:p w14:paraId="095BDD35" w14:textId="77777777" w:rsidR="00062E12" w:rsidRDefault="00062E12">
      <w:pPr>
        <w:suppressAutoHyphens w:val="0"/>
      </w:pPr>
    </w:p>
    <w:p w14:paraId="6AC1E67F" w14:textId="77777777" w:rsidR="00C97177" w:rsidRDefault="00C97177" w:rsidP="00C97177">
      <w:pPr>
        <w:pStyle w:val="Zkladntext21"/>
        <w:pBdr>
          <w:top w:val="single" w:sz="4" w:space="1" w:color="000000"/>
          <w:left w:val="single" w:sz="4" w:space="4" w:color="000000"/>
          <w:bottom w:val="single" w:sz="4" w:space="1" w:color="000000"/>
          <w:right w:val="single" w:sz="4" w:space="4" w:color="000000"/>
        </w:pBdr>
        <w:rPr>
          <w:b/>
        </w:rPr>
      </w:pPr>
      <w:proofErr w:type="spellStart"/>
      <w:r>
        <w:rPr>
          <w:b/>
          <w:bCs/>
        </w:rPr>
        <w:t>Philosophy</w:t>
      </w:r>
      <w:proofErr w:type="spellEnd"/>
      <w:r>
        <w:rPr>
          <w:b/>
          <w:bCs/>
        </w:rPr>
        <w:t xml:space="preserve"> </w:t>
      </w:r>
      <w:r>
        <w:rPr>
          <w:b/>
        </w:rPr>
        <w:t xml:space="preserve">– </w:t>
      </w:r>
      <w:r>
        <w:t>prezenční i</w:t>
      </w:r>
      <w:r>
        <w:rPr>
          <w:b/>
        </w:rPr>
        <w:t xml:space="preserve"> </w:t>
      </w:r>
      <w:r>
        <w:t>kombinovaná forma studia</w:t>
      </w:r>
    </w:p>
    <w:p w14:paraId="2BB47A51" w14:textId="78CCD62B" w:rsidR="00C97177" w:rsidRDefault="00C97177" w:rsidP="00C97177">
      <w:pPr>
        <w:ind w:left="360"/>
        <w:jc w:val="both"/>
        <w:rPr>
          <w:b/>
          <w:i/>
        </w:rPr>
      </w:pPr>
    </w:p>
    <w:p w14:paraId="65412FF9" w14:textId="77777777" w:rsidR="00D41D05" w:rsidRDefault="00D41D05" w:rsidP="00A94112">
      <w:pPr>
        <w:jc w:val="both"/>
        <w:rPr>
          <w:b/>
          <w:i/>
        </w:rPr>
      </w:pPr>
    </w:p>
    <w:p w14:paraId="45C549A5" w14:textId="77777777" w:rsidR="00C97177" w:rsidRDefault="00C97177" w:rsidP="00C97177">
      <w:pPr>
        <w:numPr>
          <w:ilvl w:val="0"/>
          <w:numId w:val="16"/>
        </w:numPr>
        <w:jc w:val="both"/>
        <w:rPr>
          <w:b/>
          <w:i/>
        </w:rPr>
      </w:pPr>
      <w:r>
        <w:rPr>
          <w:b/>
          <w:i/>
        </w:rPr>
        <w:t>Forma a podmínky přijímacího řízení</w:t>
      </w:r>
    </w:p>
    <w:p w14:paraId="3CA71F13" w14:textId="66783C6C" w:rsidR="00C97177" w:rsidRDefault="00C97177" w:rsidP="00C97177">
      <w:pPr>
        <w:pStyle w:val="Zkladntext"/>
        <w:jc w:val="both"/>
        <w:rPr>
          <w:sz w:val="24"/>
          <w:szCs w:val="24"/>
        </w:rPr>
      </w:pPr>
      <w:r>
        <w:rPr>
          <w:sz w:val="24"/>
          <w:szCs w:val="24"/>
        </w:rPr>
        <w:t>Uchazeč je zpravidla absolventem magisterského studia ve studijním programu filosofie. Ve</w:t>
      </w:r>
      <w:r w:rsidR="00D65650">
        <w:rPr>
          <w:sz w:val="24"/>
          <w:szCs w:val="24"/>
        </w:rPr>
        <w:t> </w:t>
      </w:r>
      <w:r>
        <w:rPr>
          <w:sz w:val="24"/>
          <w:szCs w:val="24"/>
        </w:rPr>
        <w:t>výjimečných případech může přijímací komise uznat absolutorium magisterského studia v</w:t>
      </w:r>
      <w:r w:rsidR="00D65650">
        <w:rPr>
          <w:sz w:val="24"/>
          <w:szCs w:val="24"/>
        </w:rPr>
        <w:t> </w:t>
      </w:r>
      <w:r>
        <w:rPr>
          <w:sz w:val="24"/>
          <w:szCs w:val="24"/>
        </w:rPr>
        <w:t>jiném studijním programu. Doklady o vysokoškolském vzdělání včetně výpisu předmětů absolvovaných během studia („</w:t>
      </w:r>
      <w:proofErr w:type="spellStart"/>
      <w:r>
        <w:rPr>
          <w:sz w:val="24"/>
          <w:szCs w:val="24"/>
        </w:rPr>
        <w:t>academic</w:t>
      </w:r>
      <w:proofErr w:type="spellEnd"/>
      <w:r>
        <w:rPr>
          <w:sz w:val="24"/>
          <w:szCs w:val="24"/>
        </w:rPr>
        <w:t xml:space="preserve"> </w:t>
      </w:r>
      <w:proofErr w:type="spellStart"/>
      <w:r>
        <w:rPr>
          <w:sz w:val="24"/>
          <w:szCs w:val="24"/>
        </w:rPr>
        <w:t>transcript</w:t>
      </w:r>
      <w:proofErr w:type="spellEnd"/>
      <w:r>
        <w:rPr>
          <w:sz w:val="24"/>
          <w:szCs w:val="24"/>
        </w:rPr>
        <w:t>“) jsou součástí přílohy přihlášky k přijímací zkoušce. Pouze pokud uchazeč vykoná státní závěrečné zkoušky až po termínu podání přihlášky, může doklad o ukončeném magisterském studiu dodat při přijímací zkoušce či</w:t>
      </w:r>
      <w:r w:rsidR="00062E12">
        <w:rPr>
          <w:sz w:val="24"/>
          <w:szCs w:val="24"/>
        </w:rPr>
        <w:t> </w:t>
      </w:r>
      <w:r>
        <w:rPr>
          <w:sz w:val="24"/>
          <w:szCs w:val="24"/>
        </w:rPr>
        <w:t>při</w:t>
      </w:r>
      <w:r w:rsidR="00D65650">
        <w:rPr>
          <w:sz w:val="24"/>
          <w:szCs w:val="24"/>
        </w:rPr>
        <w:t> </w:t>
      </w:r>
      <w:r>
        <w:rPr>
          <w:sz w:val="24"/>
          <w:szCs w:val="24"/>
        </w:rPr>
        <w:t>zápis</w:t>
      </w:r>
      <w:r w:rsidR="00A75647">
        <w:rPr>
          <w:sz w:val="24"/>
          <w:szCs w:val="24"/>
        </w:rPr>
        <w:t>u</w:t>
      </w:r>
      <w:r>
        <w:rPr>
          <w:sz w:val="24"/>
          <w:szCs w:val="24"/>
        </w:rPr>
        <w:t xml:space="preserve"> do studia. </w:t>
      </w:r>
    </w:p>
    <w:p w14:paraId="0485BC98" w14:textId="77777777" w:rsidR="00A94112" w:rsidRDefault="00A94112" w:rsidP="00C97177">
      <w:pPr>
        <w:pStyle w:val="Zkladntext"/>
        <w:jc w:val="both"/>
        <w:rPr>
          <w:sz w:val="24"/>
          <w:szCs w:val="24"/>
        </w:rPr>
      </w:pPr>
    </w:p>
    <w:p w14:paraId="66A568B8" w14:textId="5A157711" w:rsidR="00C97177" w:rsidRDefault="00C97177" w:rsidP="00C97177">
      <w:pPr>
        <w:pStyle w:val="Zkladntext"/>
        <w:jc w:val="both"/>
        <w:rPr>
          <w:sz w:val="24"/>
          <w:szCs w:val="24"/>
        </w:rPr>
      </w:pPr>
      <w:r>
        <w:rPr>
          <w:sz w:val="24"/>
          <w:szCs w:val="24"/>
        </w:rPr>
        <w:t>Uchazeč musí mít vynikající znalost akademického anglického jazyka jak slovem, tak písmem. O jazykové úrovni svědčí také schopnost absolvovat vstupní pohovor, který je veden v anglickém jazyce.</w:t>
      </w:r>
    </w:p>
    <w:p w14:paraId="72AF489C" w14:textId="77777777" w:rsidR="00C97177" w:rsidRDefault="00C97177" w:rsidP="00C97177">
      <w:pPr>
        <w:pStyle w:val="Zkladntext"/>
        <w:jc w:val="both"/>
        <w:rPr>
          <w:sz w:val="24"/>
          <w:szCs w:val="24"/>
        </w:rPr>
      </w:pPr>
    </w:p>
    <w:p w14:paraId="49818CD8" w14:textId="77777777" w:rsidR="00C97177" w:rsidRDefault="00C97177" w:rsidP="00C97177">
      <w:pPr>
        <w:pStyle w:val="Zkladntext"/>
        <w:jc w:val="both"/>
        <w:rPr>
          <w:sz w:val="24"/>
          <w:szCs w:val="24"/>
        </w:rPr>
      </w:pPr>
      <w:r>
        <w:rPr>
          <w:sz w:val="24"/>
          <w:szCs w:val="24"/>
        </w:rPr>
        <w:t>K přihlášce ke studiu uchazeč předkládá:</w:t>
      </w:r>
    </w:p>
    <w:p w14:paraId="0A052432" w14:textId="0BDB6D2C" w:rsidR="00C97177" w:rsidRDefault="00C97177" w:rsidP="00C97177">
      <w:pPr>
        <w:pStyle w:val="Zkladntext"/>
        <w:numPr>
          <w:ilvl w:val="0"/>
          <w:numId w:val="17"/>
        </w:numPr>
        <w:jc w:val="both"/>
        <w:rPr>
          <w:sz w:val="24"/>
          <w:szCs w:val="24"/>
        </w:rPr>
      </w:pPr>
      <w:r>
        <w:rPr>
          <w:sz w:val="24"/>
          <w:szCs w:val="24"/>
        </w:rPr>
        <w:t>Projekt plánované doktorské práce v rozsahu 1500-2000 slov. Projekt je napsán anglicky a obsahuje jasnou formulaci badatelského problému, navrhovanou metodologii a základní odbornou literaturu k tématu (literatura se nezapočítává do</w:t>
      </w:r>
      <w:r w:rsidR="00D65650">
        <w:rPr>
          <w:sz w:val="24"/>
          <w:szCs w:val="24"/>
        </w:rPr>
        <w:t> </w:t>
      </w:r>
      <w:r>
        <w:rPr>
          <w:sz w:val="24"/>
          <w:szCs w:val="24"/>
        </w:rPr>
        <w:t>rozsahu projektu). Zde uchazeč také uvádí, zda a do jaké míry se daným tématem již dříve zabýval;</w:t>
      </w:r>
    </w:p>
    <w:p w14:paraId="024A50F5" w14:textId="77777777" w:rsidR="00C97177" w:rsidRDefault="00C97177" w:rsidP="00C97177">
      <w:pPr>
        <w:pStyle w:val="Zkladntext"/>
        <w:numPr>
          <w:ilvl w:val="0"/>
          <w:numId w:val="17"/>
        </w:numPr>
        <w:jc w:val="both"/>
        <w:rPr>
          <w:sz w:val="24"/>
          <w:szCs w:val="24"/>
        </w:rPr>
      </w:pPr>
      <w:r>
        <w:rPr>
          <w:sz w:val="24"/>
          <w:szCs w:val="24"/>
        </w:rPr>
        <w:t>strukturovaný životopis, případně i seznam vlastní publikační a prezentační činnosti;</w:t>
      </w:r>
    </w:p>
    <w:p w14:paraId="781082B8" w14:textId="77777777" w:rsidR="00C97177" w:rsidRDefault="00C97177" w:rsidP="00C97177">
      <w:pPr>
        <w:pStyle w:val="Zkladntext"/>
        <w:numPr>
          <w:ilvl w:val="0"/>
          <w:numId w:val="17"/>
        </w:numPr>
        <w:jc w:val="both"/>
        <w:rPr>
          <w:sz w:val="24"/>
          <w:szCs w:val="24"/>
        </w:rPr>
      </w:pPr>
      <w:r>
        <w:rPr>
          <w:sz w:val="24"/>
          <w:szCs w:val="24"/>
        </w:rPr>
        <w:lastRenderedPageBreak/>
        <w:t>jména a kontakty dvou akademických pracovníků, kteří uchazeče znají a mohou mu dát doporučení;</w:t>
      </w:r>
    </w:p>
    <w:p w14:paraId="2C73C422" w14:textId="4C4DAD06" w:rsidR="00C97177" w:rsidRPr="007246FF" w:rsidRDefault="00FF2138" w:rsidP="00C97177">
      <w:pPr>
        <w:pStyle w:val="Zkladntext"/>
        <w:numPr>
          <w:ilvl w:val="0"/>
          <w:numId w:val="17"/>
        </w:numPr>
        <w:jc w:val="both"/>
        <w:rPr>
          <w:sz w:val="24"/>
          <w:szCs w:val="24"/>
        </w:rPr>
      </w:pPr>
      <w:r>
        <w:rPr>
          <w:sz w:val="24"/>
          <w:szCs w:val="24"/>
        </w:rPr>
        <w:t xml:space="preserve">(doporučeno) </w:t>
      </w:r>
      <w:r w:rsidR="00C97177">
        <w:rPr>
          <w:sz w:val="24"/>
          <w:szCs w:val="24"/>
        </w:rPr>
        <w:t xml:space="preserve">jméno vybraného </w:t>
      </w:r>
      <w:r w:rsidR="00C97177" w:rsidRPr="007246FF">
        <w:rPr>
          <w:sz w:val="24"/>
          <w:szCs w:val="24"/>
        </w:rPr>
        <w:t>školitele.</w:t>
      </w:r>
    </w:p>
    <w:p w14:paraId="70381D7F" w14:textId="77777777" w:rsidR="00C97177" w:rsidRDefault="00C97177" w:rsidP="00C97177">
      <w:pPr>
        <w:pStyle w:val="Zkladntext"/>
        <w:jc w:val="both"/>
        <w:rPr>
          <w:sz w:val="24"/>
          <w:szCs w:val="24"/>
        </w:rPr>
      </w:pPr>
    </w:p>
    <w:p w14:paraId="61C3BB2D" w14:textId="7AD08ADF" w:rsidR="00C97177" w:rsidRDefault="00C97177" w:rsidP="00C97177">
      <w:pPr>
        <w:pStyle w:val="Zkladntext"/>
        <w:jc w:val="both"/>
        <w:rPr>
          <w:sz w:val="24"/>
          <w:szCs w:val="24"/>
        </w:rPr>
      </w:pPr>
      <w:r>
        <w:rPr>
          <w:sz w:val="24"/>
          <w:szCs w:val="24"/>
        </w:rPr>
        <w:t>Všechny uvedené doklady a materiály přikládá uchazeč v písemné podobě jako přílohy k přihlášce ke studiu. Zkušební komise zhodnotí podané dokumenty a pozve vybrané kandidáty ke vstupnímu pohovoru. Při vstupním pohovoru ověřuje formou diskuse o předloženém projektu hloubku uchazečových znalostí a jeho orientaci ve filosofické problematice. Bližší informace nalezne zájemce na internetových stránkách katedry filosofie a religionistiky (</w:t>
      </w:r>
      <w:r w:rsidR="00AF1142" w:rsidRPr="00CE5AB0">
        <w:rPr>
          <w:sz w:val="24"/>
          <w:szCs w:val="24"/>
        </w:rPr>
        <w:t>https://kfr.upce.cz/cs</w:t>
      </w:r>
      <w:r w:rsidR="0019664B">
        <w:rPr>
          <w:sz w:val="24"/>
          <w:szCs w:val="24"/>
        </w:rPr>
        <w:t>).</w:t>
      </w:r>
    </w:p>
    <w:p w14:paraId="616D8679" w14:textId="77777777" w:rsidR="00AF1142" w:rsidRDefault="00AF1142" w:rsidP="00C97177">
      <w:pPr>
        <w:pStyle w:val="Zkladntext"/>
        <w:jc w:val="both"/>
        <w:rPr>
          <w:sz w:val="24"/>
          <w:szCs w:val="24"/>
        </w:rPr>
      </w:pPr>
    </w:p>
    <w:p w14:paraId="27D470AE" w14:textId="77777777" w:rsidR="00C97177" w:rsidRDefault="00C97177" w:rsidP="00C97177">
      <w:pPr>
        <w:pStyle w:val="Zkladntext"/>
        <w:jc w:val="both"/>
      </w:pPr>
    </w:p>
    <w:p w14:paraId="1BF39BA1" w14:textId="4CB7211B" w:rsidR="00C97177" w:rsidRDefault="00C97177" w:rsidP="00C97177">
      <w:pPr>
        <w:ind w:left="360"/>
        <w:jc w:val="both"/>
        <w:rPr>
          <w:b/>
          <w:i/>
        </w:rPr>
      </w:pPr>
      <w:r>
        <w:rPr>
          <w:b/>
          <w:i/>
        </w:rPr>
        <w:t>(b) Pravidla pro možné prom</w:t>
      </w:r>
      <w:r w:rsidR="00872E74">
        <w:rPr>
          <w:b/>
          <w:i/>
        </w:rPr>
        <w:t>inutí přijímacích zkoušek</w:t>
      </w:r>
    </w:p>
    <w:p w14:paraId="6BA62FD9" w14:textId="77777777" w:rsidR="00C97177" w:rsidRDefault="00C97177" w:rsidP="00C97177">
      <w:pPr>
        <w:jc w:val="both"/>
      </w:pPr>
      <w:r>
        <w:t>Přijímací zkoušky se nepromíjejí.</w:t>
      </w:r>
    </w:p>
    <w:p w14:paraId="61869928" w14:textId="5D4D5838" w:rsidR="000D0B8A" w:rsidRDefault="000D0B8A">
      <w:pPr>
        <w:suppressAutoHyphens w:val="0"/>
      </w:pPr>
    </w:p>
    <w:p w14:paraId="0D8CE0C0" w14:textId="77777777" w:rsidR="000D54EA" w:rsidRPr="004B5D20" w:rsidRDefault="000D54EA" w:rsidP="000D54EA">
      <w:pPr>
        <w:ind w:left="360"/>
        <w:jc w:val="both"/>
        <w:rPr>
          <w:b/>
          <w:i/>
        </w:rPr>
      </w:pPr>
      <w:r w:rsidRPr="004B5D20">
        <w:rPr>
          <w:b/>
          <w:i/>
        </w:rPr>
        <w:t>(c) Způsob hodnocení výsledků</w:t>
      </w:r>
    </w:p>
    <w:p w14:paraId="288041AC" w14:textId="7CF8914D" w:rsidR="000D54EA" w:rsidRDefault="00C47047">
      <w:pPr>
        <w:suppressAutoHyphens w:val="0"/>
        <w:rPr>
          <w:highlight w:val="yellow"/>
        </w:rPr>
      </w:pPr>
      <w:r>
        <w:t>Na základě získaných bodů (maximálně 100) bude sestaveno pořadí uchazečů. Ke studiu bude přijato maximálně 6 nejlepších uchazečů, pokud zároveň splňují podmínku, že získali více než 50 bodů.</w:t>
      </w:r>
    </w:p>
    <w:p w14:paraId="66EB41AA" w14:textId="483D71FE" w:rsidR="00A94112" w:rsidRDefault="00A94112">
      <w:pPr>
        <w:suppressAutoHyphens w:val="0"/>
      </w:pPr>
    </w:p>
    <w:p w14:paraId="784AEB45" w14:textId="77777777" w:rsidR="00A94112" w:rsidRDefault="00A94112">
      <w:pPr>
        <w:suppressAutoHyphens w:val="0"/>
      </w:pPr>
    </w:p>
    <w:p w14:paraId="03AE8128" w14:textId="68A63CC6" w:rsidR="00C97177" w:rsidRPr="0020323F" w:rsidRDefault="008656CE" w:rsidP="00C97177">
      <w:pPr>
        <w:pStyle w:val="Zkladntext21"/>
        <w:pBdr>
          <w:top w:val="single" w:sz="4" w:space="1" w:color="000000"/>
          <w:left w:val="single" w:sz="4" w:space="4" w:color="000000"/>
          <w:bottom w:val="single" w:sz="4" w:space="1" w:color="000000"/>
          <w:right w:val="single" w:sz="4" w:space="4" w:color="000000"/>
        </w:pBdr>
        <w:rPr>
          <w:b/>
        </w:rPr>
      </w:pPr>
      <w:bookmarkStart w:id="2" w:name="_Hlk55216510"/>
      <w:proofErr w:type="spellStart"/>
      <w:r>
        <w:rPr>
          <w:b/>
          <w:bCs/>
        </w:rPr>
        <w:t>Historical</w:t>
      </w:r>
      <w:proofErr w:type="spellEnd"/>
      <w:r>
        <w:rPr>
          <w:b/>
          <w:bCs/>
        </w:rPr>
        <w:t xml:space="preserve"> </w:t>
      </w:r>
      <w:proofErr w:type="spellStart"/>
      <w:r>
        <w:rPr>
          <w:b/>
          <w:bCs/>
        </w:rPr>
        <w:t>Sciences</w:t>
      </w:r>
      <w:proofErr w:type="spellEnd"/>
      <w:r w:rsidR="0025552B">
        <w:rPr>
          <w:b/>
          <w:bCs/>
        </w:rPr>
        <w:t xml:space="preserve"> </w:t>
      </w:r>
      <w:r w:rsidR="00C97177" w:rsidRPr="0020323F">
        <w:rPr>
          <w:b/>
        </w:rPr>
        <w:t xml:space="preserve">– </w:t>
      </w:r>
      <w:r w:rsidR="00C97177" w:rsidRPr="0020323F">
        <w:t>prezenční i kombinovaná forma studia</w:t>
      </w:r>
    </w:p>
    <w:bookmarkEnd w:id="2"/>
    <w:p w14:paraId="6F64D7CC" w14:textId="62C5C937" w:rsidR="0020323F" w:rsidRDefault="0020323F" w:rsidP="0020323F">
      <w:pPr>
        <w:ind w:left="360"/>
        <w:jc w:val="both"/>
        <w:rPr>
          <w:b/>
          <w:i/>
        </w:rPr>
      </w:pPr>
    </w:p>
    <w:p w14:paraId="58C53A57" w14:textId="77777777" w:rsidR="00D41D05" w:rsidRDefault="00D41D05" w:rsidP="0020323F">
      <w:pPr>
        <w:ind w:left="360"/>
        <w:jc w:val="both"/>
        <w:rPr>
          <w:b/>
          <w:i/>
        </w:rPr>
      </w:pPr>
    </w:p>
    <w:p w14:paraId="0AB792DE" w14:textId="77777777" w:rsidR="0020323F" w:rsidRPr="00A716A5" w:rsidRDefault="0020323F" w:rsidP="0020323F">
      <w:pPr>
        <w:numPr>
          <w:ilvl w:val="0"/>
          <w:numId w:val="23"/>
        </w:numPr>
        <w:jc w:val="both"/>
        <w:rPr>
          <w:b/>
          <w:i/>
        </w:rPr>
      </w:pPr>
      <w:r w:rsidRPr="00A716A5">
        <w:rPr>
          <w:b/>
          <w:i/>
        </w:rPr>
        <w:t>Forma a podmínky přijímacího řízení</w:t>
      </w:r>
    </w:p>
    <w:p w14:paraId="6CEEF8E2" w14:textId="77777777" w:rsidR="0025552B" w:rsidRDefault="0025552B" w:rsidP="0025552B">
      <w:pPr>
        <w:jc w:val="both"/>
      </w:pPr>
      <w:r w:rsidRPr="00776EBA">
        <w:t xml:space="preserve">Uchazeč je absolventem magisterského studijního programu Historie nebo příbuzného studijního programu </w:t>
      </w:r>
      <w:r w:rsidRPr="0025552B">
        <w:rPr>
          <w:color w:val="000000" w:themeColor="text1"/>
          <w:shd w:val="clear" w:color="auto" w:fill="FFFFFF"/>
        </w:rPr>
        <w:t>(MA., Mgr</w:t>
      </w:r>
      <w:r w:rsidRPr="0025552B">
        <w:rPr>
          <w:shd w:val="clear" w:color="auto" w:fill="FFFFFF"/>
        </w:rPr>
        <w:t>., M. Phil)</w:t>
      </w:r>
      <w:r w:rsidRPr="00776EBA">
        <w:t>. Součástí přihlášky ke studiu je projekt doktorské práce, ve kterém uchazeč stručně představí téma svého zamýšleného výzkumu, dosavadní stav bádání, pramennou základnu a metodologická východiska</w:t>
      </w:r>
      <w:r w:rsidRPr="0025552B">
        <w:rPr>
          <w:shd w:val="clear" w:color="auto" w:fill="FFFFFF"/>
        </w:rPr>
        <w:t xml:space="preserve"> (12000</w:t>
      </w:r>
      <w:r w:rsidRPr="00776EBA">
        <w:t>–</w:t>
      </w:r>
      <w:r w:rsidRPr="0025552B">
        <w:rPr>
          <w:shd w:val="clear" w:color="auto" w:fill="FFFFFF"/>
        </w:rPr>
        <w:t>15000 znaků odborného textu s poznámkovým aparátem a seznamem pramenů a literatury)</w:t>
      </w:r>
      <w:r w:rsidRPr="00776EBA">
        <w:t xml:space="preserve">. Další přílohy přihlášky ke studiu tvoří strukturovaný životopis, soupis publikační činnosti, případně doklad o jazykové způsobilosti. Dalším kritériem pro rozhodování bude soulad tématu s výzkumným zaměřením členů ústavu, které je podrobněji specifikováno na internetových stránkách Ústavu historických věd. Je velmi žádoucí, aby student před vlastní přijímací zkouškou kontaktoval případného školitele </w:t>
      </w:r>
      <w:r w:rsidRPr="0025552B">
        <w:rPr>
          <w:u w:val="single"/>
        </w:rPr>
        <w:t>z řad akademických pracovníků ÚHV</w:t>
      </w:r>
      <w:r w:rsidRPr="00776EBA">
        <w:t xml:space="preserve">. </w:t>
      </w:r>
    </w:p>
    <w:p w14:paraId="26CEF0C3" w14:textId="77777777" w:rsidR="0025552B" w:rsidRDefault="0025552B" w:rsidP="0025552B">
      <w:pPr>
        <w:pStyle w:val="Zkladntext31"/>
        <w:ind w:left="720"/>
        <w:rPr>
          <w:szCs w:val="24"/>
        </w:rPr>
      </w:pPr>
    </w:p>
    <w:p w14:paraId="273DDDA4" w14:textId="0B6CA689" w:rsidR="00B8521B" w:rsidRPr="00B8521B" w:rsidRDefault="00DA2627" w:rsidP="00B8521B">
      <w:pPr>
        <w:pStyle w:val="Zkladntext"/>
        <w:jc w:val="both"/>
        <w:rPr>
          <w:sz w:val="24"/>
          <w:szCs w:val="24"/>
        </w:rPr>
      </w:pPr>
      <w:r w:rsidRPr="00B8521B">
        <w:rPr>
          <w:sz w:val="24"/>
          <w:szCs w:val="24"/>
        </w:rPr>
        <w:t>Přijímací zkouška je ústní, má formu r</w:t>
      </w:r>
      <w:r w:rsidR="00B8521B" w:rsidRPr="00B8521B">
        <w:rPr>
          <w:sz w:val="24"/>
          <w:szCs w:val="24"/>
        </w:rPr>
        <w:t>ozhovoru o předloženém projektu. Uchazeč musí mít vynikající znalost akademického anglického jazyka jak slovem, tak písmem. O jazykové úrovni svědčí také schopnost absolvovat vstupní pohovor, který je veden v anglickém jazyce.</w:t>
      </w:r>
    </w:p>
    <w:p w14:paraId="7BD3A428" w14:textId="51AA4C8C" w:rsidR="0020323F" w:rsidRPr="00A716A5" w:rsidRDefault="0020323F" w:rsidP="0020323F">
      <w:pPr>
        <w:pStyle w:val="Zkladntext31"/>
      </w:pPr>
    </w:p>
    <w:p w14:paraId="014D94D6" w14:textId="4802A92E" w:rsidR="0020323F" w:rsidRPr="0019664B" w:rsidRDefault="0020323F" w:rsidP="0020323F">
      <w:pPr>
        <w:ind w:left="360"/>
        <w:jc w:val="both"/>
        <w:rPr>
          <w:b/>
          <w:i/>
        </w:rPr>
      </w:pPr>
      <w:r w:rsidRPr="0019664B">
        <w:rPr>
          <w:b/>
          <w:i/>
        </w:rPr>
        <w:t>(b) Pravidla pro možné prom</w:t>
      </w:r>
      <w:r w:rsidR="00872E74">
        <w:rPr>
          <w:b/>
          <w:i/>
        </w:rPr>
        <w:t>inutí přijímacích zkoušek</w:t>
      </w:r>
    </w:p>
    <w:p w14:paraId="1853846D" w14:textId="717237C4" w:rsidR="0020323F" w:rsidRDefault="0020323F" w:rsidP="0020323F">
      <w:pPr>
        <w:jc w:val="both"/>
      </w:pPr>
      <w:r w:rsidRPr="0019664B">
        <w:t>Přijímací zkoušky se nepromíjejí.</w:t>
      </w:r>
    </w:p>
    <w:p w14:paraId="45D25AEE" w14:textId="67B58CAE" w:rsidR="000D54EA" w:rsidRDefault="000D54EA" w:rsidP="0020323F">
      <w:pPr>
        <w:jc w:val="both"/>
      </w:pPr>
    </w:p>
    <w:p w14:paraId="69748E5C" w14:textId="77777777" w:rsidR="000D54EA" w:rsidRPr="004B5D20" w:rsidRDefault="000D54EA" w:rsidP="000D54EA">
      <w:pPr>
        <w:ind w:left="360"/>
        <w:jc w:val="both"/>
        <w:rPr>
          <w:b/>
          <w:i/>
        </w:rPr>
      </w:pPr>
      <w:r w:rsidRPr="004B5D20">
        <w:rPr>
          <w:b/>
          <w:i/>
        </w:rPr>
        <w:t>(c) Způsob hodnocení výsledků</w:t>
      </w:r>
    </w:p>
    <w:p w14:paraId="3AE2E3A6" w14:textId="2EA1CBD2" w:rsidR="000D54EA" w:rsidRDefault="00C47047" w:rsidP="0020323F">
      <w:pPr>
        <w:jc w:val="both"/>
      </w:pPr>
      <w:r>
        <w:t>Na základě získaných bodů (maximálně 100) bude sestaveno pořadí uchazečů. Ke studiu bude přijato maximálně 10 nejlepších uchazečů, pokud zároveň splňují podmínku, že získali více než 50 bodů.</w:t>
      </w:r>
      <w:r w:rsidRPr="004B5D20" w:rsidDel="00ED0488">
        <w:t xml:space="preserve"> </w:t>
      </w:r>
    </w:p>
    <w:p w14:paraId="2E05C29A" w14:textId="77777777" w:rsidR="00C97177" w:rsidRDefault="00C97177" w:rsidP="00C97177">
      <w:pPr>
        <w:pStyle w:val="Zkladntext31"/>
        <w:widowControl/>
        <w:pBdr>
          <w:bottom w:val="single" w:sz="4" w:space="1" w:color="auto"/>
        </w:pBdr>
        <w:jc w:val="center"/>
        <w:rPr>
          <w:b/>
        </w:rPr>
      </w:pPr>
    </w:p>
    <w:p w14:paraId="2E074BFD" w14:textId="77777777" w:rsidR="00C97177" w:rsidRDefault="00C97177" w:rsidP="00C97177">
      <w:pPr>
        <w:pStyle w:val="Zkladntext31"/>
        <w:widowControl/>
        <w:jc w:val="center"/>
        <w:rPr>
          <w:b/>
        </w:rPr>
      </w:pPr>
    </w:p>
    <w:p w14:paraId="46DBF91C" w14:textId="6CF4BD70" w:rsidR="008A7F79" w:rsidRDefault="008A7F79" w:rsidP="008A7F79">
      <w:pPr>
        <w:pStyle w:val="Zkladntext31"/>
        <w:widowControl/>
      </w:pPr>
    </w:p>
    <w:p w14:paraId="04145D83" w14:textId="77777777" w:rsidR="00872E74" w:rsidRPr="008A7F79" w:rsidRDefault="00872E74" w:rsidP="008A7F79">
      <w:pPr>
        <w:pStyle w:val="Zkladntext31"/>
        <w:widowControl/>
      </w:pPr>
    </w:p>
    <w:p w14:paraId="4AC738DF" w14:textId="012227E1" w:rsidR="009F30E9" w:rsidRPr="008A7F79" w:rsidRDefault="009F30E9" w:rsidP="008A7F79">
      <w:pPr>
        <w:pStyle w:val="Zkladntext31"/>
        <w:widowControl/>
        <w:jc w:val="center"/>
        <w:rPr>
          <w:b/>
        </w:rPr>
      </w:pPr>
      <w:r w:rsidRPr="008A7F79">
        <w:rPr>
          <w:b/>
        </w:rPr>
        <w:lastRenderedPageBreak/>
        <w:t>Článek VI. Odlišné podmínky pro přijetí ke studiu</w:t>
      </w:r>
    </w:p>
    <w:p w14:paraId="632A4C83" w14:textId="5B68CC9F" w:rsidR="009F30E9" w:rsidRDefault="009F30E9" w:rsidP="008A7F79">
      <w:pPr>
        <w:pStyle w:val="Zkladntext31"/>
        <w:widowControl/>
      </w:pPr>
    </w:p>
    <w:p w14:paraId="46F740FA" w14:textId="198C8BA6" w:rsidR="00776EBA" w:rsidRDefault="009F30E9" w:rsidP="00776EBA">
      <w:pPr>
        <w:pStyle w:val="Zkladntext31"/>
      </w:pPr>
      <w:r>
        <w:t xml:space="preserve">1. </w:t>
      </w:r>
      <w:r w:rsidR="00776EBA">
        <w:t>Uchazeči, kteří z vážných důvodů (zdravotních, sociálních nebo jiných) žádají o přijetí ke studiu ve studijním programu, jehož oborově srovnatelnou část již dříve absolvovali na vysoké škole, mohou využít odlišné podmínky pro přijetí ke studiu v souladu se směrnicí č. 3/2017 „Odlišné podmínky pro přijetí uchazečů na Univerzitě Pardubice“. Tyto důvody je třeba uvést a doložit.</w:t>
      </w:r>
    </w:p>
    <w:p w14:paraId="57654D1E" w14:textId="77777777" w:rsidR="000C561D" w:rsidRDefault="000C561D" w:rsidP="009F30E9">
      <w:pPr>
        <w:pStyle w:val="Zkladntext31"/>
      </w:pPr>
    </w:p>
    <w:p w14:paraId="1720D339" w14:textId="62EDC9D8" w:rsidR="009F30E9" w:rsidRDefault="009F30E9" w:rsidP="009F30E9">
      <w:pPr>
        <w:pStyle w:val="Zkladntext31"/>
      </w:pPr>
      <w:r>
        <w:t>2. Řízení o přijetí podle tohoto článku se zahajuje podáním písemné žádosti o přijetí ke studiu na studijní oddělení fakulty (adresátem tedy není rektor, prorektor, děkan ani proděkan). Žádost musí obsahovat:</w:t>
      </w:r>
    </w:p>
    <w:p w14:paraId="6153FD15" w14:textId="7464C1CE" w:rsidR="009F30E9" w:rsidRDefault="009F30E9" w:rsidP="000C561D">
      <w:pPr>
        <w:pStyle w:val="Zkladntext31"/>
        <w:numPr>
          <w:ilvl w:val="1"/>
          <w:numId w:val="2"/>
        </w:numPr>
        <w:ind w:left="360"/>
      </w:pPr>
      <w:r>
        <w:t>ověřenou kopii dokladu o dosavadním studiu (potvrzení o studiu, doklad o absolvovaných předmětech),</w:t>
      </w:r>
    </w:p>
    <w:p w14:paraId="6E21047D" w14:textId="50A0C58E" w:rsidR="009F30E9" w:rsidRDefault="009F30E9" w:rsidP="000C561D">
      <w:pPr>
        <w:pStyle w:val="Zkladntext31"/>
        <w:numPr>
          <w:ilvl w:val="1"/>
          <w:numId w:val="2"/>
        </w:numPr>
        <w:ind w:left="360"/>
      </w:pPr>
      <w:r>
        <w:t>podanou e-přihlášku do požadovaného studijního programu,</w:t>
      </w:r>
    </w:p>
    <w:p w14:paraId="0B449C6F" w14:textId="42C7A8D6" w:rsidR="000C561D" w:rsidRDefault="009F30E9" w:rsidP="000C561D">
      <w:pPr>
        <w:pStyle w:val="Zkladntext31"/>
        <w:widowControl/>
        <w:numPr>
          <w:ilvl w:val="1"/>
          <w:numId w:val="2"/>
        </w:numPr>
        <w:ind w:left="360"/>
      </w:pPr>
      <w:r>
        <w:t xml:space="preserve">zdůvodnění žádosti. </w:t>
      </w:r>
    </w:p>
    <w:p w14:paraId="31F4F8BC" w14:textId="77777777" w:rsidR="000C561D" w:rsidRDefault="000C561D" w:rsidP="000C561D">
      <w:pPr>
        <w:pStyle w:val="Zkladntext31"/>
        <w:widowControl/>
      </w:pPr>
    </w:p>
    <w:p w14:paraId="29FBD108" w14:textId="77777777" w:rsidR="000C561D" w:rsidRDefault="009F30E9" w:rsidP="009F30E9">
      <w:pPr>
        <w:pStyle w:val="Zkladntext31"/>
        <w:widowControl/>
      </w:pPr>
      <w:r>
        <w:t xml:space="preserve">3. Přijímací řízení probíhá bez přijímací zkoušky. Přijetí ke studiu může být limitováno akreditací, realizací požadovaného studia a výukovou kapacitou. Pořadí uchazečů v tomto přijímacím řízení je dáno časovým pořadím podání jejich žádosti. </w:t>
      </w:r>
    </w:p>
    <w:p w14:paraId="4EFCA083" w14:textId="77777777" w:rsidR="000C561D" w:rsidRDefault="000C561D" w:rsidP="009F30E9">
      <w:pPr>
        <w:pStyle w:val="Zkladntext31"/>
        <w:widowControl/>
      </w:pPr>
    </w:p>
    <w:p w14:paraId="2DAD6EFB" w14:textId="3F8AE103" w:rsidR="009F30E9" w:rsidRPr="009F30E9" w:rsidRDefault="009F30E9" w:rsidP="009F30E9">
      <w:pPr>
        <w:pStyle w:val="Zkladntext31"/>
        <w:widowControl/>
      </w:pPr>
      <w:r>
        <w:t>4</w:t>
      </w:r>
      <w:r w:rsidR="000C561D">
        <w:t>.</w:t>
      </w:r>
      <w:r>
        <w:t xml:space="preserve"> </w:t>
      </w:r>
      <w:r w:rsidR="005F5E0E" w:rsidRPr="005F5E0E">
        <w:t>Termín nástupu ke studiu stanoví v případě vyhovění žádosti děkan</w:t>
      </w:r>
      <w:r w:rsidRPr="005F5E0E">
        <w:t>.</w:t>
      </w:r>
    </w:p>
    <w:p w14:paraId="133A9DDF" w14:textId="4C3A03F1" w:rsidR="009F30E9" w:rsidRDefault="009F30E9" w:rsidP="00C97177">
      <w:pPr>
        <w:pStyle w:val="Zkladntext31"/>
        <w:widowControl/>
        <w:jc w:val="center"/>
        <w:rPr>
          <w:b/>
        </w:rPr>
      </w:pPr>
    </w:p>
    <w:p w14:paraId="4EBA1079" w14:textId="77777777" w:rsidR="00C97177" w:rsidRDefault="00C97177" w:rsidP="00C97177">
      <w:pPr>
        <w:pStyle w:val="Zkladntext31"/>
        <w:spacing w:after="100" w:line="276" w:lineRule="auto"/>
      </w:pPr>
    </w:p>
    <w:p w14:paraId="5316C0C8" w14:textId="77777777" w:rsidR="00C97177" w:rsidRDefault="00C97177" w:rsidP="00C97177">
      <w:pPr>
        <w:pStyle w:val="Zkladntext31"/>
        <w:spacing w:after="100" w:line="276" w:lineRule="auto"/>
      </w:pPr>
    </w:p>
    <w:p w14:paraId="53141900" w14:textId="39053192" w:rsidR="00C97177" w:rsidRDefault="00C97177" w:rsidP="00C97177">
      <w:pPr>
        <w:jc w:val="both"/>
      </w:pPr>
    </w:p>
    <w:p w14:paraId="4510059E" w14:textId="262FAFA5" w:rsidR="00C97177" w:rsidRPr="00822132" w:rsidRDefault="00C97177" w:rsidP="00C97177">
      <w:pPr>
        <w:jc w:val="both"/>
      </w:pPr>
      <w:r w:rsidRPr="00822132">
        <w:t xml:space="preserve">Pardubice, </w:t>
      </w:r>
      <w:r w:rsidR="00822132" w:rsidRPr="00822132">
        <w:t>26. 9</w:t>
      </w:r>
      <w:r w:rsidR="00B8521B" w:rsidRPr="00822132">
        <w:t>.</w:t>
      </w:r>
      <w:r w:rsidR="0073117A" w:rsidRPr="00822132">
        <w:t xml:space="preserve"> </w:t>
      </w:r>
      <w:r w:rsidR="009C05EF" w:rsidRPr="00822132">
        <w:t>2022</w:t>
      </w:r>
    </w:p>
    <w:p w14:paraId="2D68CBAC" w14:textId="77777777" w:rsidR="00822132" w:rsidRPr="00822132" w:rsidRDefault="00653E17" w:rsidP="00822132">
      <w:pPr>
        <w:autoSpaceDE w:val="0"/>
        <w:autoSpaceDN w:val="0"/>
        <w:adjustRightInd w:val="0"/>
        <w:rPr>
          <w:color w:val="000000"/>
        </w:rPr>
      </w:pPr>
      <w:r w:rsidRPr="00822132">
        <w:tab/>
      </w:r>
      <w:r w:rsidR="00C97177" w:rsidRPr="00822132">
        <w:tab/>
      </w:r>
      <w:r w:rsidR="00C97177" w:rsidRPr="00822132">
        <w:tab/>
      </w:r>
      <w:r w:rsidR="00C97177" w:rsidRPr="00822132">
        <w:tab/>
      </w:r>
      <w:r w:rsidR="00C97177" w:rsidRPr="00822132">
        <w:tab/>
      </w:r>
      <w:r w:rsidR="00C97177" w:rsidRPr="00822132">
        <w:tab/>
      </w:r>
      <w:r w:rsidR="00C97177" w:rsidRPr="00822132">
        <w:tab/>
      </w:r>
      <w:r w:rsidR="00C97177" w:rsidRPr="00822132">
        <w:tab/>
      </w:r>
      <w:r w:rsidR="00822132" w:rsidRPr="00822132">
        <w:rPr>
          <w:color w:val="000000"/>
        </w:rPr>
        <w:t>doc. Mgr. Jiří Kubeš, Ph.D.</w:t>
      </w:r>
    </w:p>
    <w:p w14:paraId="285A5D4D" w14:textId="77777777" w:rsidR="00822132" w:rsidRPr="00822132" w:rsidRDefault="00822132" w:rsidP="00822132">
      <w:pPr>
        <w:autoSpaceDE w:val="0"/>
        <w:autoSpaceDN w:val="0"/>
        <w:adjustRightInd w:val="0"/>
        <w:rPr>
          <w:sz w:val="22"/>
          <w:szCs w:val="22"/>
        </w:rPr>
      </w:pPr>
      <w:r w:rsidRPr="00822132">
        <w:rPr>
          <w:color w:val="000000"/>
        </w:rPr>
        <w:tab/>
      </w:r>
      <w:r w:rsidRPr="00822132">
        <w:rPr>
          <w:color w:val="000000"/>
        </w:rPr>
        <w:tab/>
      </w:r>
      <w:r w:rsidRPr="00822132">
        <w:rPr>
          <w:color w:val="000000"/>
        </w:rPr>
        <w:tab/>
      </w:r>
      <w:r w:rsidRPr="00822132">
        <w:rPr>
          <w:color w:val="000000"/>
        </w:rPr>
        <w:tab/>
      </w:r>
      <w:r w:rsidRPr="00822132">
        <w:rPr>
          <w:color w:val="000000"/>
        </w:rPr>
        <w:tab/>
      </w:r>
      <w:r w:rsidRPr="00822132">
        <w:rPr>
          <w:color w:val="000000"/>
        </w:rPr>
        <w:tab/>
      </w:r>
      <w:r w:rsidRPr="00822132">
        <w:rPr>
          <w:color w:val="000000"/>
        </w:rPr>
        <w:tab/>
      </w:r>
      <w:r w:rsidRPr="00822132">
        <w:rPr>
          <w:color w:val="000000"/>
          <w:sz w:val="23"/>
          <w:szCs w:val="23"/>
        </w:rPr>
        <w:tab/>
      </w:r>
      <w:r w:rsidRPr="00822132">
        <w:rPr>
          <w:color w:val="000000"/>
          <w:sz w:val="23"/>
          <w:szCs w:val="23"/>
        </w:rPr>
        <w:tab/>
        <w:t>děkan FF</w:t>
      </w:r>
    </w:p>
    <w:p w14:paraId="12B45877" w14:textId="50677E65" w:rsidR="00C97177" w:rsidRDefault="00C97177" w:rsidP="00C97177">
      <w:pPr>
        <w:jc w:val="center"/>
      </w:pPr>
    </w:p>
    <w:p w14:paraId="23D0E70F" w14:textId="6C6CE57E" w:rsidR="007845E5" w:rsidRPr="00C97177" w:rsidRDefault="007845E5" w:rsidP="00C97177"/>
    <w:sectPr w:rsidR="007845E5" w:rsidRPr="00C97177" w:rsidSect="004D54B7">
      <w:footerReference w:type="default" r:id="rId11"/>
      <w:footnotePr>
        <w:pos w:val="beneathText"/>
      </w:footnotePr>
      <w:pgSz w:w="11905" w:h="16837"/>
      <w:pgMar w:top="1418" w:right="1418" w:bottom="851" w:left="1418" w:header="70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2873" w14:textId="77777777" w:rsidR="00D85078" w:rsidRDefault="00D85078">
      <w:r>
        <w:separator/>
      </w:r>
    </w:p>
  </w:endnote>
  <w:endnote w:type="continuationSeparator" w:id="0">
    <w:p w14:paraId="6E3B3418" w14:textId="77777777" w:rsidR="00D85078" w:rsidRDefault="00D85078">
      <w:r>
        <w:continuationSeparator/>
      </w:r>
    </w:p>
  </w:endnote>
  <w:endnote w:type="continuationNotice" w:id="1">
    <w:p w14:paraId="74879CD3" w14:textId="77777777" w:rsidR="00D85078" w:rsidRDefault="00D85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FrnkGothITC Bk BTCE">
    <w:altName w:val="Agency FB"/>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BF54" w14:textId="7C0C1080" w:rsidR="00776EBA" w:rsidRDefault="00776EBA" w:rsidP="00DA3CFC">
    <w:pPr>
      <w:jc w:val="center"/>
    </w:pPr>
    <w:r w:rsidRPr="006535F6">
      <w:rPr>
        <w:rStyle w:val="slostrnky"/>
        <w:sz w:val="20"/>
        <w:szCs w:val="20"/>
      </w:rPr>
      <w:t xml:space="preserve">- </w:t>
    </w:r>
    <w:r w:rsidRPr="006535F6">
      <w:rPr>
        <w:rStyle w:val="slostrnky"/>
        <w:sz w:val="20"/>
        <w:szCs w:val="20"/>
      </w:rPr>
      <w:fldChar w:fldCharType="begin"/>
    </w:r>
    <w:r w:rsidRPr="006535F6">
      <w:rPr>
        <w:rStyle w:val="slostrnky"/>
        <w:sz w:val="20"/>
        <w:szCs w:val="20"/>
      </w:rPr>
      <w:instrText xml:space="preserve"> PAGE </w:instrText>
    </w:r>
    <w:r w:rsidRPr="006535F6">
      <w:rPr>
        <w:rStyle w:val="slostrnky"/>
        <w:sz w:val="20"/>
        <w:szCs w:val="20"/>
      </w:rPr>
      <w:fldChar w:fldCharType="separate"/>
    </w:r>
    <w:r w:rsidR="00822132">
      <w:rPr>
        <w:rStyle w:val="slostrnky"/>
        <w:noProof/>
        <w:sz w:val="20"/>
        <w:szCs w:val="20"/>
      </w:rPr>
      <w:t>2</w:t>
    </w:r>
    <w:r w:rsidRPr="006535F6">
      <w:rPr>
        <w:rStyle w:val="slostrnky"/>
        <w:sz w:val="20"/>
        <w:szCs w:val="20"/>
      </w:rPr>
      <w:fldChar w:fldCharType="end"/>
    </w:r>
    <w:r w:rsidRPr="006535F6">
      <w:rPr>
        <w:rStyle w:val="slostrnky"/>
        <w:sz w:val="20"/>
        <w:szCs w:val="20"/>
      </w:rPr>
      <w:t xml:space="preserve"> -</w:t>
    </w:r>
  </w:p>
  <w:p w14:paraId="7767B2E8" w14:textId="77777777" w:rsidR="00776EBA" w:rsidRDefault="00776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464E" w14:textId="77777777" w:rsidR="00D85078" w:rsidRDefault="00D85078">
      <w:r>
        <w:separator/>
      </w:r>
    </w:p>
  </w:footnote>
  <w:footnote w:type="continuationSeparator" w:id="0">
    <w:p w14:paraId="56000656" w14:textId="77777777" w:rsidR="00D85078" w:rsidRDefault="00D85078">
      <w:r>
        <w:continuationSeparator/>
      </w:r>
    </w:p>
  </w:footnote>
  <w:footnote w:type="continuationNotice" w:id="1">
    <w:p w14:paraId="4D514F1D" w14:textId="77777777" w:rsidR="00D85078" w:rsidRDefault="00D85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3468"/>
        </w:tabs>
        <w:ind w:left="3468" w:firstLine="0"/>
      </w:pPr>
    </w:lvl>
    <w:lvl w:ilvl="1">
      <w:start w:val="1"/>
      <w:numFmt w:val="none"/>
      <w:pStyle w:val="Nadpis2"/>
      <w:suff w:val="nothing"/>
      <w:lvlText w:val=""/>
      <w:lvlJc w:val="left"/>
      <w:pPr>
        <w:tabs>
          <w:tab w:val="num" w:pos="3468"/>
        </w:tabs>
        <w:ind w:left="3468" w:firstLine="0"/>
      </w:pPr>
    </w:lvl>
    <w:lvl w:ilvl="2">
      <w:start w:val="1"/>
      <w:numFmt w:val="none"/>
      <w:pStyle w:val="Nadpis3"/>
      <w:suff w:val="nothing"/>
      <w:lvlText w:val=""/>
      <w:lvlJc w:val="left"/>
      <w:pPr>
        <w:tabs>
          <w:tab w:val="num" w:pos="3468"/>
        </w:tabs>
        <w:ind w:left="3468" w:firstLine="0"/>
      </w:pPr>
    </w:lvl>
    <w:lvl w:ilvl="3">
      <w:start w:val="1"/>
      <w:numFmt w:val="none"/>
      <w:suff w:val="nothing"/>
      <w:lvlText w:val=""/>
      <w:lvlJc w:val="left"/>
      <w:pPr>
        <w:tabs>
          <w:tab w:val="num" w:pos="3468"/>
        </w:tabs>
        <w:ind w:left="3468" w:firstLine="0"/>
      </w:pPr>
    </w:lvl>
    <w:lvl w:ilvl="4">
      <w:start w:val="1"/>
      <w:numFmt w:val="none"/>
      <w:suff w:val="nothing"/>
      <w:lvlText w:val=""/>
      <w:lvlJc w:val="left"/>
      <w:pPr>
        <w:tabs>
          <w:tab w:val="num" w:pos="3468"/>
        </w:tabs>
        <w:ind w:left="3468" w:firstLine="0"/>
      </w:pPr>
    </w:lvl>
    <w:lvl w:ilvl="5">
      <w:start w:val="1"/>
      <w:numFmt w:val="none"/>
      <w:pStyle w:val="Nadpis6"/>
      <w:suff w:val="nothing"/>
      <w:lvlText w:val=""/>
      <w:lvlJc w:val="left"/>
      <w:pPr>
        <w:tabs>
          <w:tab w:val="num" w:pos="3468"/>
        </w:tabs>
        <w:ind w:left="3468" w:firstLine="0"/>
      </w:pPr>
    </w:lvl>
    <w:lvl w:ilvl="6">
      <w:start w:val="1"/>
      <w:numFmt w:val="none"/>
      <w:suff w:val="nothing"/>
      <w:lvlText w:val=""/>
      <w:lvlJc w:val="left"/>
      <w:pPr>
        <w:tabs>
          <w:tab w:val="num" w:pos="3468"/>
        </w:tabs>
        <w:ind w:left="3468" w:firstLine="0"/>
      </w:pPr>
    </w:lvl>
    <w:lvl w:ilvl="7">
      <w:start w:val="1"/>
      <w:numFmt w:val="none"/>
      <w:suff w:val="nothing"/>
      <w:lvlText w:val=""/>
      <w:lvlJc w:val="left"/>
      <w:pPr>
        <w:tabs>
          <w:tab w:val="num" w:pos="3468"/>
        </w:tabs>
        <w:ind w:left="3468" w:firstLine="0"/>
      </w:pPr>
    </w:lvl>
    <w:lvl w:ilvl="8">
      <w:start w:val="1"/>
      <w:numFmt w:val="none"/>
      <w:suff w:val="nothing"/>
      <w:lvlText w:val=""/>
      <w:lvlJc w:val="left"/>
      <w:pPr>
        <w:tabs>
          <w:tab w:val="num" w:pos="3468"/>
        </w:tabs>
        <w:ind w:left="3468"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00000003"/>
    <w:name w:val="WW8Num3"/>
    <w:lvl w:ilvl="0" w:tplc="84C2A92C">
      <w:start w:val="1"/>
      <w:numFmt w:val="lowerLetter"/>
      <w:lvlText w:val="(%1)"/>
      <w:lvlJc w:val="left"/>
      <w:pPr>
        <w:tabs>
          <w:tab w:val="num" w:pos="720"/>
        </w:tabs>
        <w:ind w:left="720" w:hanging="360"/>
      </w:pPr>
    </w:lvl>
    <w:lvl w:ilvl="1" w:tplc="66740F86">
      <w:numFmt w:val="decimal"/>
      <w:lvlText w:val=""/>
      <w:lvlJc w:val="left"/>
    </w:lvl>
    <w:lvl w:ilvl="2" w:tplc="F37EEFFC">
      <w:numFmt w:val="decimal"/>
      <w:lvlText w:val=""/>
      <w:lvlJc w:val="left"/>
    </w:lvl>
    <w:lvl w:ilvl="3" w:tplc="535675C2">
      <w:numFmt w:val="decimal"/>
      <w:lvlText w:val=""/>
      <w:lvlJc w:val="left"/>
    </w:lvl>
    <w:lvl w:ilvl="4" w:tplc="F01ADAB6">
      <w:numFmt w:val="decimal"/>
      <w:lvlText w:val=""/>
      <w:lvlJc w:val="left"/>
    </w:lvl>
    <w:lvl w:ilvl="5" w:tplc="F20EBD5C">
      <w:numFmt w:val="decimal"/>
      <w:lvlText w:val=""/>
      <w:lvlJc w:val="left"/>
    </w:lvl>
    <w:lvl w:ilvl="6" w:tplc="E79E329E">
      <w:numFmt w:val="decimal"/>
      <w:lvlText w:val=""/>
      <w:lvlJc w:val="left"/>
    </w:lvl>
    <w:lvl w:ilvl="7" w:tplc="1E920E5C">
      <w:numFmt w:val="decimal"/>
      <w:lvlText w:val=""/>
      <w:lvlJc w:val="left"/>
    </w:lvl>
    <w:lvl w:ilvl="8" w:tplc="362EFE94">
      <w:numFmt w:val="decimal"/>
      <w:lvlText w:val=""/>
      <w:lvlJc w:val="left"/>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hybridMultilevel"/>
    <w:tmpl w:val="00000006"/>
    <w:name w:val="WW8Num6"/>
    <w:lvl w:ilvl="0" w:tplc="2340C316">
      <w:start w:val="1"/>
      <w:numFmt w:val="lowerLetter"/>
      <w:lvlText w:val="%1)"/>
      <w:lvlJc w:val="left"/>
      <w:pPr>
        <w:tabs>
          <w:tab w:val="num" w:pos="360"/>
        </w:tabs>
        <w:ind w:left="360" w:hanging="360"/>
      </w:pPr>
    </w:lvl>
    <w:lvl w:ilvl="1" w:tplc="B7722640">
      <w:numFmt w:val="decimal"/>
      <w:lvlText w:val=""/>
      <w:lvlJc w:val="left"/>
    </w:lvl>
    <w:lvl w:ilvl="2" w:tplc="D4067F82">
      <w:numFmt w:val="decimal"/>
      <w:lvlText w:val=""/>
      <w:lvlJc w:val="left"/>
    </w:lvl>
    <w:lvl w:ilvl="3" w:tplc="1F2C4C54">
      <w:numFmt w:val="decimal"/>
      <w:lvlText w:val=""/>
      <w:lvlJc w:val="left"/>
    </w:lvl>
    <w:lvl w:ilvl="4" w:tplc="AB5A4F8A">
      <w:numFmt w:val="decimal"/>
      <w:lvlText w:val=""/>
      <w:lvlJc w:val="left"/>
    </w:lvl>
    <w:lvl w:ilvl="5" w:tplc="CD7C90B2">
      <w:numFmt w:val="decimal"/>
      <w:lvlText w:val=""/>
      <w:lvlJc w:val="left"/>
    </w:lvl>
    <w:lvl w:ilvl="6" w:tplc="68CCF768">
      <w:numFmt w:val="decimal"/>
      <w:lvlText w:val=""/>
      <w:lvlJc w:val="left"/>
    </w:lvl>
    <w:lvl w:ilvl="7" w:tplc="E19EE582">
      <w:numFmt w:val="decimal"/>
      <w:lvlText w:val=""/>
      <w:lvlJc w:val="left"/>
    </w:lvl>
    <w:lvl w:ilvl="8" w:tplc="2D3CC378">
      <w:numFmt w:val="decimal"/>
      <w:lvlText w:val=""/>
      <w:lvlJc w:val="left"/>
    </w:lvl>
  </w:abstractNum>
  <w:abstractNum w:abstractNumId="6" w15:restartNumberingAfterBreak="0">
    <w:nsid w:val="00000007"/>
    <w:multiLevelType w:val="singleLevel"/>
    <w:tmpl w:val="00000007"/>
    <w:name w:val="WW8Num7"/>
    <w:lvl w:ilvl="0">
      <w:start w:val="1"/>
      <w:numFmt w:val="lowerLetter"/>
      <w:lvlText w:val="%1)"/>
      <w:lvlJc w:val="left"/>
      <w:pPr>
        <w:tabs>
          <w:tab w:val="num" w:pos="750"/>
        </w:tabs>
        <w:ind w:left="75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hybridMultilevel"/>
    <w:tmpl w:val="0000000A"/>
    <w:name w:val="WW8Num10"/>
    <w:lvl w:ilvl="0" w:tplc="E98E984A">
      <w:start w:val="1"/>
      <w:numFmt w:val="lowerLetter"/>
      <w:lvlText w:val="(%1)"/>
      <w:lvlJc w:val="left"/>
      <w:pPr>
        <w:tabs>
          <w:tab w:val="num" w:pos="720"/>
        </w:tabs>
        <w:ind w:left="720" w:hanging="360"/>
      </w:pPr>
    </w:lvl>
    <w:lvl w:ilvl="1" w:tplc="DBC467B6">
      <w:numFmt w:val="decimal"/>
      <w:lvlText w:val=""/>
      <w:lvlJc w:val="left"/>
    </w:lvl>
    <w:lvl w:ilvl="2" w:tplc="46628A2C">
      <w:numFmt w:val="decimal"/>
      <w:lvlText w:val=""/>
      <w:lvlJc w:val="left"/>
    </w:lvl>
    <w:lvl w:ilvl="3" w:tplc="3FC2696C">
      <w:numFmt w:val="decimal"/>
      <w:lvlText w:val=""/>
      <w:lvlJc w:val="left"/>
    </w:lvl>
    <w:lvl w:ilvl="4" w:tplc="EBDC1844">
      <w:numFmt w:val="decimal"/>
      <w:lvlText w:val=""/>
      <w:lvlJc w:val="left"/>
    </w:lvl>
    <w:lvl w:ilvl="5" w:tplc="3C086822">
      <w:numFmt w:val="decimal"/>
      <w:lvlText w:val=""/>
      <w:lvlJc w:val="left"/>
    </w:lvl>
    <w:lvl w:ilvl="6" w:tplc="3DE844E8">
      <w:numFmt w:val="decimal"/>
      <w:lvlText w:val=""/>
      <w:lvlJc w:val="left"/>
    </w:lvl>
    <w:lvl w:ilvl="7" w:tplc="C7E06C1C">
      <w:numFmt w:val="decimal"/>
      <w:lvlText w:val=""/>
      <w:lvlJc w:val="left"/>
    </w:lvl>
    <w:lvl w:ilvl="8" w:tplc="FE50E21C">
      <w:numFmt w:val="decimal"/>
      <w:lvlText w:val=""/>
      <w:lvlJc w:val="left"/>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15:restartNumberingAfterBreak="0">
    <w:nsid w:val="0000000C"/>
    <w:multiLevelType w:val="hybridMultilevel"/>
    <w:tmpl w:val="0000000C"/>
    <w:name w:val="WW8Num12"/>
    <w:lvl w:ilvl="0" w:tplc="A83A4B1A">
      <w:start w:val="1"/>
      <w:numFmt w:val="lowerLetter"/>
      <w:lvlText w:val="(%1)"/>
      <w:lvlJc w:val="left"/>
      <w:pPr>
        <w:tabs>
          <w:tab w:val="num" w:pos="720"/>
        </w:tabs>
        <w:ind w:left="720" w:hanging="360"/>
      </w:pPr>
    </w:lvl>
    <w:lvl w:ilvl="1" w:tplc="A7923C5E">
      <w:numFmt w:val="decimal"/>
      <w:lvlText w:val=""/>
      <w:lvlJc w:val="left"/>
    </w:lvl>
    <w:lvl w:ilvl="2" w:tplc="36F848FE">
      <w:numFmt w:val="decimal"/>
      <w:lvlText w:val=""/>
      <w:lvlJc w:val="left"/>
    </w:lvl>
    <w:lvl w:ilvl="3" w:tplc="C9CAC3C8">
      <w:numFmt w:val="decimal"/>
      <w:lvlText w:val=""/>
      <w:lvlJc w:val="left"/>
    </w:lvl>
    <w:lvl w:ilvl="4" w:tplc="472CF2A8">
      <w:numFmt w:val="decimal"/>
      <w:lvlText w:val=""/>
      <w:lvlJc w:val="left"/>
    </w:lvl>
    <w:lvl w:ilvl="5" w:tplc="AA449A72">
      <w:numFmt w:val="decimal"/>
      <w:lvlText w:val=""/>
      <w:lvlJc w:val="left"/>
    </w:lvl>
    <w:lvl w:ilvl="6" w:tplc="B7A02138">
      <w:numFmt w:val="decimal"/>
      <w:lvlText w:val=""/>
      <w:lvlJc w:val="left"/>
    </w:lvl>
    <w:lvl w:ilvl="7" w:tplc="ACACD2F4">
      <w:numFmt w:val="decimal"/>
      <w:lvlText w:val=""/>
      <w:lvlJc w:val="left"/>
    </w:lvl>
    <w:lvl w:ilvl="8" w:tplc="7E1C7FF4">
      <w:numFmt w:val="decimal"/>
      <w:lvlText w:val=""/>
      <w:lvlJc w:val="left"/>
    </w:lvl>
  </w:abstractNum>
  <w:abstractNum w:abstractNumId="12" w15:restartNumberingAfterBreak="0">
    <w:nsid w:val="0000000D"/>
    <w:multiLevelType w:val="hybridMultilevel"/>
    <w:tmpl w:val="0000000D"/>
    <w:name w:val="WW8Num13"/>
    <w:lvl w:ilvl="0" w:tplc="5B8470C8">
      <w:start w:val="1"/>
      <w:numFmt w:val="lowerLetter"/>
      <w:lvlText w:val="(%1)"/>
      <w:lvlJc w:val="left"/>
      <w:pPr>
        <w:tabs>
          <w:tab w:val="num" w:pos="720"/>
        </w:tabs>
        <w:ind w:left="720" w:hanging="360"/>
      </w:pPr>
    </w:lvl>
    <w:lvl w:ilvl="1" w:tplc="00B2E43C">
      <w:numFmt w:val="decimal"/>
      <w:lvlText w:val=""/>
      <w:lvlJc w:val="left"/>
    </w:lvl>
    <w:lvl w:ilvl="2" w:tplc="532ADCB8">
      <w:numFmt w:val="decimal"/>
      <w:lvlText w:val=""/>
      <w:lvlJc w:val="left"/>
    </w:lvl>
    <w:lvl w:ilvl="3" w:tplc="0B6EB4A4">
      <w:numFmt w:val="decimal"/>
      <w:lvlText w:val=""/>
      <w:lvlJc w:val="left"/>
    </w:lvl>
    <w:lvl w:ilvl="4" w:tplc="984AE1B4">
      <w:numFmt w:val="decimal"/>
      <w:lvlText w:val=""/>
      <w:lvlJc w:val="left"/>
    </w:lvl>
    <w:lvl w:ilvl="5" w:tplc="7070EACA">
      <w:numFmt w:val="decimal"/>
      <w:lvlText w:val=""/>
      <w:lvlJc w:val="left"/>
    </w:lvl>
    <w:lvl w:ilvl="6" w:tplc="07D02E6A">
      <w:numFmt w:val="decimal"/>
      <w:lvlText w:val=""/>
      <w:lvlJc w:val="left"/>
    </w:lvl>
    <w:lvl w:ilvl="7" w:tplc="E4901C68">
      <w:numFmt w:val="decimal"/>
      <w:lvlText w:val=""/>
      <w:lvlJc w:val="left"/>
    </w:lvl>
    <w:lvl w:ilvl="8" w:tplc="399C5F92">
      <w:numFmt w:val="decimal"/>
      <w:lvlText w:val=""/>
      <w:lvlJc w:val="left"/>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7" w15:restartNumberingAfterBreak="0">
    <w:nsid w:val="00000012"/>
    <w:multiLevelType w:val="hybridMultilevel"/>
    <w:tmpl w:val="00000012"/>
    <w:name w:val="WW8Num18"/>
    <w:lvl w:ilvl="0" w:tplc="24E4BC76">
      <w:start w:val="1"/>
      <w:numFmt w:val="lowerLetter"/>
      <w:lvlText w:val="(%1)"/>
      <w:lvlJc w:val="left"/>
      <w:pPr>
        <w:tabs>
          <w:tab w:val="num" w:pos="720"/>
        </w:tabs>
        <w:ind w:left="720" w:hanging="360"/>
      </w:pPr>
    </w:lvl>
    <w:lvl w:ilvl="1" w:tplc="946C65BE">
      <w:numFmt w:val="decimal"/>
      <w:lvlText w:val=""/>
      <w:lvlJc w:val="left"/>
    </w:lvl>
    <w:lvl w:ilvl="2" w:tplc="B3400BC0">
      <w:numFmt w:val="decimal"/>
      <w:lvlText w:val=""/>
      <w:lvlJc w:val="left"/>
    </w:lvl>
    <w:lvl w:ilvl="3" w:tplc="10107D64">
      <w:numFmt w:val="decimal"/>
      <w:lvlText w:val=""/>
      <w:lvlJc w:val="left"/>
    </w:lvl>
    <w:lvl w:ilvl="4" w:tplc="0640FDE8">
      <w:numFmt w:val="decimal"/>
      <w:lvlText w:val=""/>
      <w:lvlJc w:val="left"/>
    </w:lvl>
    <w:lvl w:ilvl="5" w:tplc="31BC81DA">
      <w:numFmt w:val="decimal"/>
      <w:lvlText w:val=""/>
      <w:lvlJc w:val="left"/>
    </w:lvl>
    <w:lvl w:ilvl="6" w:tplc="EB9EB0DE">
      <w:numFmt w:val="decimal"/>
      <w:lvlText w:val=""/>
      <w:lvlJc w:val="left"/>
    </w:lvl>
    <w:lvl w:ilvl="7" w:tplc="CB1EC546">
      <w:numFmt w:val="decimal"/>
      <w:lvlText w:val=""/>
      <w:lvlJc w:val="left"/>
    </w:lvl>
    <w:lvl w:ilvl="8" w:tplc="883623E2">
      <w:numFmt w:val="decimal"/>
      <w:lvlText w:val=""/>
      <w:lvlJc w:val="left"/>
    </w:lvl>
  </w:abstractNum>
  <w:abstractNum w:abstractNumId="18" w15:restartNumberingAfterBreak="0">
    <w:nsid w:val="00000013"/>
    <w:multiLevelType w:val="hybridMultilevel"/>
    <w:tmpl w:val="00000013"/>
    <w:name w:val="WW8Num19"/>
    <w:lvl w:ilvl="0" w:tplc="EB2C9400">
      <w:start w:val="1"/>
      <w:numFmt w:val="lowerLetter"/>
      <w:lvlText w:val="(%1)"/>
      <w:lvlJc w:val="left"/>
      <w:pPr>
        <w:tabs>
          <w:tab w:val="num" w:pos="720"/>
        </w:tabs>
        <w:ind w:left="720" w:hanging="360"/>
      </w:pPr>
    </w:lvl>
    <w:lvl w:ilvl="1" w:tplc="2868A34A">
      <w:numFmt w:val="decimal"/>
      <w:lvlText w:val=""/>
      <w:lvlJc w:val="left"/>
    </w:lvl>
    <w:lvl w:ilvl="2" w:tplc="EBB8926A">
      <w:numFmt w:val="decimal"/>
      <w:lvlText w:val=""/>
      <w:lvlJc w:val="left"/>
    </w:lvl>
    <w:lvl w:ilvl="3" w:tplc="5876FC96">
      <w:numFmt w:val="decimal"/>
      <w:lvlText w:val=""/>
      <w:lvlJc w:val="left"/>
    </w:lvl>
    <w:lvl w:ilvl="4" w:tplc="B88C703E">
      <w:numFmt w:val="decimal"/>
      <w:lvlText w:val=""/>
      <w:lvlJc w:val="left"/>
    </w:lvl>
    <w:lvl w:ilvl="5" w:tplc="9BE0533E">
      <w:numFmt w:val="decimal"/>
      <w:lvlText w:val=""/>
      <w:lvlJc w:val="left"/>
    </w:lvl>
    <w:lvl w:ilvl="6" w:tplc="DA081C74">
      <w:numFmt w:val="decimal"/>
      <w:lvlText w:val=""/>
      <w:lvlJc w:val="left"/>
    </w:lvl>
    <w:lvl w:ilvl="7" w:tplc="D3E6A0F2">
      <w:numFmt w:val="decimal"/>
      <w:lvlText w:val=""/>
      <w:lvlJc w:val="left"/>
    </w:lvl>
    <w:lvl w:ilvl="8" w:tplc="FA10B950">
      <w:numFmt w:val="decimal"/>
      <w:lvlText w:val=""/>
      <w:lvlJc w:val="left"/>
    </w:lvl>
  </w:abstractNum>
  <w:abstractNum w:abstractNumId="19" w15:restartNumberingAfterBreak="0">
    <w:nsid w:val="0583310C"/>
    <w:multiLevelType w:val="hybridMultilevel"/>
    <w:tmpl w:val="00000009"/>
    <w:lvl w:ilvl="0" w:tplc="51243F90">
      <w:start w:val="1"/>
      <w:numFmt w:val="lowerLetter"/>
      <w:lvlText w:val="(%1)"/>
      <w:lvlJc w:val="left"/>
      <w:pPr>
        <w:tabs>
          <w:tab w:val="num" w:pos="720"/>
        </w:tabs>
        <w:ind w:left="720" w:hanging="360"/>
      </w:pPr>
    </w:lvl>
    <w:lvl w:ilvl="1" w:tplc="D902D86C">
      <w:numFmt w:val="decimal"/>
      <w:lvlText w:val=""/>
      <w:lvlJc w:val="left"/>
    </w:lvl>
    <w:lvl w:ilvl="2" w:tplc="49FA64A0">
      <w:numFmt w:val="decimal"/>
      <w:lvlText w:val=""/>
      <w:lvlJc w:val="left"/>
    </w:lvl>
    <w:lvl w:ilvl="3" w:tplc="E68AF400">
      <w:numFmt w:val="decimal"/>
      <w:lvlText w:val=""/>
      <w:lvlJc w:val="left"/>
    </w:lvl>
    <w:lvl w:ilvl="4" w:tplc="4502EE0A">
      <w:numFmt w:val="decimal"/>
      <w:lvlText w:val=""/>
      <w:lvlJc w:val="left"/>
    </w:lvl>
    <w:lvl w:ilvl="5" w:tplc="9086E99C">
      <w:numFmt w:val="decimal"/>
      <w:lvlText w:val=""/>
      <w:lvlJc w:val="left"/>
    </w:lvl>
    <w:lvl w:ilvl="6" w:tplc="93EAEE56">
      <w:numFmt w:val="decimal"/>
      <w:lvlText w:val=""/>
      <w:lvlJc w:val="left"/>
    </w:lvl>
    <w:lvl w:ilvl="7" w:tplc="0B32D36C">
      <w:numFmt w:val="decimal"/>
      <w:lvlText w:val=""/>
      <w:lvlJc w:val="left"/>
    </w:lvl>
    <w:lvl w:ilvl="8" w:tplc="70EEC2AA">
      <w:numFmt w:val="decimal"/>
      <w:lvlText w:val=""/>
      <w:lvlJc w:val="left"/>
    </w:lvl>
  </w:abstractNum>
  <w:abstractNum w:abstractNumId="20" w15:restartNumberingAfterBreak="0">
    <w:nsid w:val="07020378"/>
    <w:multiLevelType w:val="multilevel"/>
    <w:tmpl w:val="00000011"/>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A677AC"/>
    <w:multiLevelType w:val="hybridMultilevel"/>
    <w:tmpl w:val="A57E4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07915E3"/>
    <w:multiLevelType w:val="hybridMultilevel"/>
    <w:tmpl w:val="8E62E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380374A"/>
    <w:multiLevelType w:val="hybridMultilevel"/>
    <w:tmpl w:val="54EAE8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68A5E4A"/>
    <w:multiLevelType w:val="hybridMultilevel"/>
    <w:tmpl w:val="6FB27B64"/>
    <w:lvl w:ilvl="0" w:tplc="F21A6B0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7B47F28"/>
    <w:multiLevelType w:val="singleLevel"/>
    <w:tmpl w:val="00000011"/>
    <w:lvl w:ilvl="0">
      <w:start w:val="1"/>
      <w:numFmt w:val="lowerLetter"/>
      <w:lvlText w:val="(%1)"/>
      <w:lvlJc w:val="left"/>
      <w:pPr>
        <w:tabs>
          <w:tab w:val="num" w:pos="720"/>
        </w:tabs>
        <w:ind w:left="720" w:hanging="360"/>
      </w:pPr>
    </w:lvl>
  </w:abstractNum>
  <w:abstractNum w:abstractNumId="26" w15:restartNumberingAfterBreak="0">
    <w:nsid w:val="1C954391"/>
    <w:multiLevelType w:val="singleLevel"/>
    <w:tmpl w:val="00000009"/>
    <w:lvl w:ilvl="0">
      <w:start w:val="1"/>
      <w:numFmt w:val="lowerLetter"/>
      <w:lvlText w:val="(%1)"/>
      <w:lvlJc w:val="left"/>
      <w:pPr>
        <w:tabs>
          <w:tab w:val="num" w:pos="720"/>
        </w:tabs>
        <w:ind w:left="720" w:hanging="360"/>
      </w:pPr>
    </w:lvl>
  </w:abstractNum>
  <w:abstractNum w:abstractNumId="27" w15:restartNumberingAfterBreak="0">
    <w:nsid w:val="1F5C414C"/>
    <w:multiLevelType w:val="hybridMultilevel"/>
    <w:tmpl w:val="424A9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1002D8E"/>
    <w:multiLevelType w:val="hybridMultilevel"/>
    <w:tmpl w:val="00000002"/>
    <w:lvl w:ilvl="0" w:tplc="538205B4">
      <w:start w:val="1"/>
      <w:numFmt w:val="lowerLetter"/>
      <w:lvlText w:val="(%1)"/>
      <w:lvlJc w:val="left"/>
      <w:pPr>
        <w:tabs>
          <w:tab w:val="num" w:pos="720"/>
        </w:tabs>
        <w:ind w:left="720" w:hanging="360"/>
      </w:pPr>
    </w:lvl>
    <w:lvl w:ilvl="1" w:tplc="2BACA9D4">
      <w:numFmt w:val="decimal"/>
      <w:lvlText w:val=""/>
      <w:lvlJc w:val="left"/>
    </w:lvl>
    <w:lvl w:ilvl="2" w:tplc="AA3EAF9C">
      <w:numFmt w:val="decimal"/>
      <w:lvlText w:val=""/>
      <w:lvlJc w:val="left"/>
    </w:lvl>
    <w:lvl w:ilvl="3" w:tplc="A01CDA0E">
      <w:numFmt w:val="decimal"/>
      <w:lvlText w:val=""/>
      <w:lvlJc w:val="left"/>
    </w:lvl>
    <w:lvl w:ilvl="4" w:tplc="F4064B2C">
      <w:numFmt w:val="decimal"/>
      <w:lvlText w:val=""/>
      <w:lvlJc w:val="left"/>
    </w:lvl>
    <w:lvl w:ilvl="5" w:tplc="69D20F68">
      <w:numFmt w:val="decimal"/>
      <w:lvlText w:val=""/>
      <w:lvlJc w:val="left"/>
    </w:lvl>
    <w:lvl w:ilvl="6" w:tplc="4E188884">
      <w:numFmt w:val="decimal"/>
      <w:lvlText w:val=""/>
      <w:lvlJc w:val="left"/>
    </w:lvl>
    <w:lvl w:ilvl="7" w:tplc="BAFE30AA">
      <w:numFmt w:val="decimal"/>
      <w:lvlText w:val=""/>
      <w:lvlJc w:val="left"/>
    </w:lvl>
    <w:lvl w:ilvl="8" w:tplc="4E520D18">
      <w:numFmt w:val="decimal"/>
      <w:lvlText w:val=""/>
      <w:lvlJc w:val="left"/>
    </w:lvl>
  </w:abstractNum>
  <w:abstractNum w:abstractNumId="29" w15:restartNumberingAfterBreak="0">
    <w:nsid w:val="2120718D"/>
    <w:multiLevelType w:val="singleLevel"/>
    <w:tmpl w:val="00000011"/>
    <w:lvl w:ilvl="0">
      <w:start w:val="1"/>
      <w:numFmt w:val="lowerLetter"/>
      <w:lvlText w:val="(%1)"/>
      <w:lvlJc w:val="left"/>
      <w:pPr>
        <w:tabs>
          <w:tab w:val="num" w:pos="720"/>
        </w:tabs>
        <w:ind w:left="720" w:hanging="360"/>
      </w:pPr>
    </w:lvl>
  </w:abstractNum>
  <w:abstractNum w:abstractNumId="30" w15:restartNumberingAfterBreak="0">
    <w:nsid w:val="2CE577E8"/>
    <w:multiLevelType w:val="hybridMultilevel"/>
    <w:tmpl w:val="2E9A22DC"/>
    <w:lvl w:ilvl="0" w:tplc="A3A479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9930DC"/>
    <w:multiLevelType w:val="singleLevel"/>
    <w:tmpl w:val="00000011"/>
    <w:lvl w:ilvl="0">
      <w:start w:val="1"/>
      <w:numFmt w:val="lowerLetter"/>
      <w:lvlText w:val="(%1)"/>
      <w:lvlJc w:val="left"/>
      <w:pPr>
        <w:tabs>
          <w:tab w:val="num" w:pos="720"/>
        </w:tabs>
        <w:ind w:left="720" w:hanging="360"/>
      </w:pPr>
    </w:lvl>
  </w:abstractNum>
  <w:abstractNum w:abstractNumId="32" w15:restartNumberingAfterBreak="0">
    <w:nsid w:val="3D287684"/>
    <w:multiLevelType w:val="hybridMultilevel"/>
    <w:tmpl w:val="6FB27B64"/>
    <w:lvl w:ilvl="0" w:tplc="F21A6B0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4635CDE"/>
    <w:multiLevelType w:val="hybridMultilevel"/>
    <w:tmpl w:val="2730DD42"/>
    <w:lvl w:ilvl="0" w:tplc="DEACF23C">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5935935"/>
    <w:multiLevelType w:val="singleLevel"/>
    <w:tmpl w:val="00000009"/>
    <w:lvl w:ilvl="0">
      <w:start w:val="1"/>
      <w:numFmt w:val="lowerLetter"/>
      <w:lvlText w:val="(%1)"/>
      <w:lvlJc w:val="left"/>
      <w:pPr>
        <w:tabs>
          <w:tab w:val="num" w:pos="720"/>
        </w:tabs>
        <w:ind w:left="720" w:hanging="360"/>
      </w:pPr>
    </w:lvl>
  </w:abstractNum>
  <w:abstractNum w:abstractNumId="35" w15:restartNumberingAfterBreak="0">
    <w:nsid w:val="46947133"/>
    <w:multiLevelType w:val="hybridMultilevel"/>
    <w:tmpl w:val="B0D67DCE"/>
    <w:lvl w:ilvl="0" w:tplc="1E62E59E">
      <w:start w:val="1"/>
      <w:numFmt w:val="bullet"/>
      <w:lvlText w:val=""/>
      <w:lvlJc w:val="left"/>
      <w:pPr>
        <w:ind w:left="720" w:hanging="360"/>
      </w:pPr>
      <w:rPr>
        <w:rFonts w:ascii="Symbol" w:hAnsi="Symbol" w:hint="default"/>
        <w:color w:val="auto"/>
        <w:sz w:val="20"/>
      </w:rPr>
    </w:lvl>
    <w:lvl w:ilvl="1" w:tplc="C9E4BB8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B5A0AC6"/>
    <w:multiLevelType w:val="hybridMultilevel"/>
    <w:tmpl w:val="00000009"/>
    <w:lvl w:ilvl="0" w:tplc="DD86FDFE">
      <w:start w:val="1"/>
      <w:numFmt w:val="lowerLetter"/>
      <w:lvlText w:val="(%1)"/>
      <w:lvlJc w:val="left"/>
      <w:pPr>
        <w:tabs>
          <w:tab w:val="num" w:pos="720"/>
        </w:tabs>
        <w:ind w:left="720" w:hanging="360"/>
      </w:pPr>
    </w:lvl>
    <w:lvl w:ilvl="1" w:tplc="974CC0FC">
      <w:numFmt w:val="decimal"/>
      <w:lvlText w:val=""/>
      <w:lvlJc w:val="left"/>
    </w:lvl>
    <w:lvl w:ilvl="2" w:tplc="164A7BD0">
      <w:numFmt w:val="decimal"/>
      <w:lvlText w:val=""/>
      <w:lvlJc w:val="left"/>
    </w:lvl>
    <w:lvl w:ilvl="3" w:tplc="73642CEC">
      <w:numFmt w:val="decimal"/>
      <w:lvlText w:val=""/>
      <w:lvlJc w:val="left"/>
    </w:lvl>
    <w:lvl w:ilvl="4" w:tplc="B0902154">
      <w:numFmt w:val="decimal"/>
      <w:lvlText w:val=""/>
      <w:lvlJc w:val="left"/>
    </w:lvl>
    <w:lvl w:ilvl="5" w:tplc="DB2224FE">
      <w:numFmt w:val="decimal"/>
      <w:lvlText w:val=""/>
      <w:lvlJc w:val="left"/>
    </w:lvl>
    <w:lvl w:ilvl="6" w:tplc="697C567E">
      <w:numFmt w:val="decimal"/>
      <w:lvlText w:val=""/>
      <w:lvlJc w:val="left"/>
    </w:lvl>
    <w:lvl w:ilvl="7" w:tplc="8E4EC3C2">
      <w:numFmt w:val="decimal"/>
      <w:lvlText w:val=""/>
      <w:lvlJc w:val="left"/>
    </w:lvl>
    <w:lvl w:ilvl="8" w:tplc="8A882A54">
      <w:numFmt w:val="decimal"/>
      <w:lvlText w:val=""/>
      <w:lvlJc w:val="left"/>
    </w:lvl>
  </w:abstractNum>
  <w:abstractNum w:abstractNumId="37" w15:restartNumberingAfterBreak="0">
    <w:nsid w:val="4CA51782"/>
    <w:multiLevelType w:val="hybridMultilevel"/>
    <w:tmpl w:val="5A7E1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8F4663"/>
    <w:multiLevelType w:val="hybridMultilevel"/>
    <w:tmpl w:val="04162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4E1156D"/>
    <w:multiLevelType w:val="singleLevel"/>
    <w:tmpl w:val="00000010"/>
    <w:lvl w:ilvl="0">
      <w:start w:val="1"/>
      <w:numFmt w:val="lowerLetter"/>
      <w:lvlText w:val="(%1)"/>
      <w:lvlJc w:val="left"/>
      <w:pPr>
        <w:tabs>
          <w:tab w:val="num" w:pos="720"/>
        </w:tabs>
        <w:ind w:left="720" w:hanging="360"/>
      </w:pPr>
    </w:lvl>
  </w:abstractNum>
  <w:abstractNum w:abstractNumId="40" w15:restartNumberingAfterBreak="0">
    <w:nsid w:val="5A6D5523"/>
    <w:multiLevelType w:val="hybridMultilevel"/>
    <w:tmpl w:val="DE5AD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A843926"/>
    <w:multiLevelType w:val="singleLevel"/>
    <w:tmpl w:val="00000009"/>
    <w:lvl w:ilvl="0">
      <w:start w:val="1"/>
      <w:numFmt w:val="lowerLetter"/>
      <w:lvlText w:val="(%1)"/>
      <w:lvlJc w:val="left"/>
      <w:pPr>
        <w:tabs>
          <w:tab w:val="num" w:pos="720"/>
        </w:tabs>
        <w:ind w:left="720" w:hanging="360"/>
      </w:pPr>
    </w:lvl>
  </w:abstractNum>
  <w:abstractNum w:abstractNumId="42" w15:restartNumberingAfterBreak="0">
    <w:nsid w:val="5C3A5F23"/>
    <w:multiLevelType w:val="singleLevel"/>
    <w:tmpl w:val="00000009"/>
    <w:lvl w:ilvl="0">
      <w:start w:val="1"/>
      <w:numFmt w:val="lowerLetter"/>
      <w:lvlText w:val="(%1)"/>
      <w:lvlJc w:val="left"/>
      <w:pPr>
        <w:tabs>
          <w:tab w:val="num" w:pos="720"/>
        </w:tabs>
        <w:ind w:left="720" w:hanging="360"/>
      </w:pPr>
    </w:lvl>
  </w:abstractNum>
  <w:abstractNum w:abstractNumId="43" w15:restartNumberingAfterBreak="0">
    <w:nsid w:val="64304D15"/>
    <w:multiLevelType w:val="hybridMultilevel"/>
    <w:tmpl w:val="57B8BA52"/>
    <w:lvl w:ilvl="0" w:tplc="F34AE4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A76352"/>
    <w:multiLevelType w:val="singleLevel"/>
    <w:tmpl w:val="00000009"/>
    <w:lvl w:ilvl="0">
      <w:start w:val="1"/>
      <w:numFmt w:val="lowerLetter"/>
      <w:lvlText w:val="(%1)"/>
      <w:lvlJc w:val="left"/>
      <w:pPr>
        <w:tabs>
          <w:tab w:val="num" w:pos="720"/>
        </w:tabs>
        <w:ind w:left="720" w:hanging="360"/>
      </w:pPr>
    </w:lvl>
  </w:abstractNum>
  <w:abstractNum w:abstractNumId="45" w15:restartNumberingAfterBreak="0">
    <w:nsid w:val="6D941639"/>
    <w:multiLevelType w:val="hybridMultilevel"/>
    <w:tmpl w:val="2B7C91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4996575"/>
    <w:multiLevelType w:val="singleLevel"/>
    <w:tmpl w:val="00000009"/>
    <w:lvl w:ilvl="0">
      <w:start w:val="1"/>
      <w:numFmt w:val="lowerLetter"/>
      <w:lvlText w:val="(%1)"/>
      <w:lvlJc w:val="left"/>
      <w:pPr>
        <w:tabs>
          <w:tab w:val="num" w:pos="720"/>
        </w:tabs>
        <w:ind w:left="720" w:hanging="360"/>
      </w:pPr>
    </w:lvl>
  </w:abstractNum>
  <w:abstractNum w:abstractNumId="47" w15:restartNumberingAfterBreak="0">
    <w:nsid w:val="7ACE12C0"/>
    <w:multiLevelType w:val="singleLevel"/>
    <w:tmpl w:val="00000011"/>
    <w:lvl w:ilvl="0">
      <w:start w:val="1"/>
      <w:numFmt w:val="lowerLetter"/>
      <w:lvlText w:val="(%1)"/>
      <w:lvlJc w:val="left"/>
      <w:pPr>
        <w:tabs>
          <w:tab w:val="num" w:pos="720"/>
        </w:tabs>
        <w:ind w:left="720" w:hanging="360"/>
      </w:pPr>
    </w:lvl>
  </w:abstractNum>
  <w:abstractNum w:abstractNumId="48" w15:restartNumberingAfterBreak="0">
    <w:nsid w:val="7D9A52ED"/>
    <w:multiLevelType w:val="hybridMultilevel"/>
    <w:tmpl w:val="2F5AE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9"/>
    <w:lvlOverride w:ilvl="0">
      <w:startOverride w:val="1"/>
    </w:lvlOverride>
  </w:num>
  <w:num w:numId="4">
    <w:abstractNumId w:val="8"/>
    <w:lvlOverride w:ilvl="0">
      <w:startOverride w:val="1"/>
    </w:lvlOverride>
  </w:num>
  <w:num w:numId="5">
    <w:abstractNumId w:val="18"/>
    <w:lvlOverride w:ilvl="0">
      <w:startOverride w:val="1"/>
    </w:lvlOverride>
  </w:num>
  <w:num w:numId="6">
    <w:abstractNumId w:val="3"/>
    <w:lvlOverride w:ilvl="0">
      <w:startOverride w:val="1"/>
    </w:lvlOverride>
  </w:num>
  <w:num w:numId="7">
    <w:abstractNumId w:val="15"/>
    <w:lvlOverride w:ilvl="0">
      <w:startOverride w:val="1"/>
    </w:lvlOverride>
  </w:num>
  <w:num w:numId="8">
    <w:abstractNumId w:val="1"/>
    <w:lvlOverride w:ilvl="0">
      <w:startOverride w:val="1"/>
    </w:lvlOverride>
  </w:num>
  <w:num w:numId="9">
    <w:abstractNumId w:val="28"/>
    <w:lvlOverride w:ilvl="0">
      <w:startOverride w:val="1"/>
    </w:lvlOverride>
  </w:num>
  <w:num w:numId="10">
    <w:abstractNumId w:val="4"/>
    <w:lvlOverride w:ilvl="0">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31"/>
    <w:lvlOverride w:ilvl="0">
      <w:startOverride w:val="1"/>
    </w:lvlOverride>
  </w:num>
  <w:num w:numId="15">
    <w:abstractNumId w:val="25"/>
    <w:lvlOverride w:ilvl="0">
      <w:startOverride w:val="1"/>
    </w:lvlOverride>
  </w:num>
  <w:num w:numId="16">
    <w:abstractNumId w:val="29"/>
    <w:lvlOverride w:ilvl="0">
      <w:startOverride w:val="1"/>
    </w:lvlOverride>
  </w:num>
  <w:num w:numId="17">
    <w:abstractNumId w:val="2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32"/>
  </w:num>
  <w:num w:numId="23">
    <w:abstractNumId w:val="47"/>
  </w:num>
  <w:num w:numId="24">
    <w:abstractNumId w:val="19"/>
  </w:num>
  <w:num w:numId="25">
    <w:abstractNumId w:val="44"/>
  </w:num>
  <w:num w:numId="26">
    <w:abstractNumId w:val="42"/>
  </w:num>
  <w:num w:numId="27">
    <w:abstractNumId w:val="46"/>
  </w:num>
  <w:num w:numId="28">
    <w:abstractNumId w:val="41"/>
  </w:num>
  <w:num w:numId="29">
    <w:abstractNumId w:val="34"/>
  </w:num>
  <w:num w:numId="30">
    <w:abstractNumId w:val="36"/>
  </w:num>
  <w:num w:numId="31">
    <w:abstractNumId w:val="22"/>
  </w:num>
  <w:num w:numId="32">
    <w:abstractNumId w:val="38"/>
  </w:num>
  <w:num w:numId="33">
    <w:abstractNumId w:val="23"/>
  </w:num>
  <w:num w:numId="34">
    <w:abstractNumId w:val="48"/>
  </w:num>
  <w:num w:numId="35">
    <w:abstractNumId w:val="40"/>
  </w:num>
  <w:num w:numId="36">
    <w:abstractNumId w:val="37"/>
  </w:num>
  <w:num w:numId="37">
    <w:abstractNumId w:val="30"/>
  </w:num>
  <w:num w:numId="38">
    <w:abstractNumId w:val="26"/>
  </w:num>
  <w:num w:numId="39">
    <w:abstractNumId w:val="24"/>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E5"/>
    <w:rsid w:val="000030F7"/>
    <w:rsid w:val="000057DC"/>
    <w:rsid w:val="0001377F"/>
    <w:rsid w:val="0001462C"/>
    <w:rsid w:val="00014FC0"/>
    <w:rsid w:val="00015D24"/>
    <w:rsid w:val="00016770"/>
    <w:rsid w:val="000171AB"/>
    <w:rsid w:val="0002225A"/>
    <w:rsid w:val="00025567"/>
    <w:rsid w:val="00025B19"/>
    <w:rsid w:val="0002630F"/>
    <w:rsid w:val="00026828"/>
    <w:rsid w:val="00030F96"/>
    <w:rsid w:val="00031359"/>
    <w:rsid w:val="00032EBC"/>
    <w:rsid w:val="00034540"/>
    <w:rsid w:val="00034647"/>
    <w:rsid w:val="00034850"/>
    <w:rsid w:val="000354D7"/>
    <w:rsid w:val="000373A4"/>
    <w:rsid w:val="00041DF9"/>
    <w:rsid w:val="0004231C"/>
    <w:rsid w:val="000433F9"/>
    <w:rsid w:val="0004584C"/>
    <w:rsid w:val="0005035C"/>
    <w:rsid w:val="00053395"/>
    <w:rsid w:val="000575DA"/>
    <w:rsid w:val="000625DC"/>
    <w:rsid w:val="00062E12"/>
    <w:rsid w:val="00067D0E"/>
    <w:rsid w:val="00071480"/>
    <w:rsid w:val="0007240E"/>
    <w:rsid w:val="00074156"/>
    <w:rsid w:val="00085E09"/>
    <w:rsid w:val="00090F91"/>
    <w:rsid w:val="00096219"/>
    <w:rsid w:val="000A172F"/>
    <w:rsid w:val="000A2801"/>
    <w:rsid w:val="000A41F8"/>
    <w:rsid w:val="000A67B1"/>
    <w:rsid w:val="000B224F"/>
    <w:rsid w:val="000B3526"/>
    <w:rsid w:val="000B3BDA"/>
    <w:rsid w:val="000B417C"/>
    <w:rsid w:val="000C1EB8"/>
    <w:rsid w:val="000C561D"/>
    <w:rsid w:val="000C6A71"/>
    <w:rsid w:val="000D0A10"/>
    <w:rsid w:val="000D0B8A"/>
    <w:rsid w:val="000D4FB6"/>
    <w:rsid w:val="000D54EA"/>
    <w:rsid w:val="000D5712"/>
    <w:rsid w:val="000E0B06"/>
    <w:rsid w:val="000E629E"/>
    <w:rsid w:val="000E6DF8"/>
    <w:rsid w:val="000F5C80"/>
    <w:rsid w:val="000F62FD"/>
    <w:rsid w:val="000F6D25"/>
    <w:rsid w:val="000F723C"/>
    <w:rsid w:val="001017BF"/>
    <w:rsid w:val="00101E81"/>
    <w:rsid w:val="00106684"/>
    <w:rsid w:val="001277E0"/>
    <w:rsid w:val="0013425F"/>
    <w:rsid w:val="00136086"/>
    <w:rsid w:val="0014028E"/>
    <w:rsid w:val="00141E87"/>
    <w:rsid w:val="00143E2D"/>
    <w:rsid w:val="001455BF"/>
    <w:rsid w:val="00145B8D"/>
    <w:rsid w:val="00145C55"/>
    <w:rsid w:val="0015055B"/>
    <w:rsid w:val="00150A8E"/>
    <w:rsid w:val="0015127B"/>
    <w:rsid w:val="00156791"/>
    <w:rsid w:val="001620AD"/>
    <w:rsid w:val="001637C9"/>
    <w:rsid w:val="001704CA"/>
    <w:rsid w:val="001712C0"/>
    <w:rsid w:val="00172157"/>
    <w:rsid w:val="00177496"/>
    <w:rsid w:val="001811BA"/>
    <w:rsid w:val="0018151D"/>
    <w:rsid w:val="001838AE"/>
    <w:rsid w:val="001859EC"/>
    <w:rsid w:val="001868FB"/>
    <w:rsid w:val="001879E7"/>
    <w:rsid w:val="00193B48"/>
    <w:rsid w:val="001957FA"/>
    <w:rsid w:val="0019664B"/>
    <w:rsid w:val="001A58B9"/>
    <w:rsid w:val="001A6CF7"/>
    <w:rsid w:val="001A6E41"/>
    <w:rsid w:val="001B07E0"/>
    <w:rsid w:val="001B132B"/>
    <w:rsid w:val="001B327B"/>
    <w:rsid w:val="001B6CB7"/>
    <w:rsid w:val="001B70A8"/>
    <w:rsid w:val="001C1CC2"/>
    <w:rsid w:val="001C5282"/>
    <w:rsid w:val="001C7275"/>
    <w:rsid w:val="001D0376"/>
    <w:rsid w:val="001D129B"/>
    <w:rsid w:val="001D4B69"/>
    <w:rsid w:val="001D4C69"/>
    <w:rsid w:val="001D5FA8"/>
    <w:rsid w:val="001E1252"/>
    <w:rsid w:val="001E17DF"/>
    <w:rsid w:val="001E4B6D"/>
    <w:rsid w:val="001E5590"/>
    <w:rsid w:val="001F5213"/>
    <w:rsid w:val="002012A4"/>
    <w:rsid w:val="0020323F"/>
    <w:rsid w:val="002044F9"/>
    <w:rsid w:val="002048D7"/>
    <w:rsid w:val="00206749"/>
    <w:rsid w:val="002124E0"/>
    <w:rsid w:val="0021274C"/>
    <w:rsid w:val="00222A93"/>
    <w:rsid w:val="00223932"/>
    <w:rsid w:val="00226D4A"/>
    <w:rsid w:val="0022758A"/>
    <w:rsid w:val="002349EA"/>
    <w:rsid w:val="00235AD0"/>
    <w:rsid w:val="002430FC"/>
    <w:rsid w:val="002451F8"/>
    <w:rsid w:val="0024667C"/>
    <w:rsid w:val="0025552B"/>
    <w:rsid w:val="00260724"/>
    <w:rsid w:val="002839BA"/>
    <w:rsid w:val="00285ECD"/>
    <w:rsid w:val="00293E67"/>
    <w:rsid w:val="0029715D"/>
    <w:rsid w:val="002A3182"/>
    <w:rsid w:val="002A4613"/>
    <w:rsid w:val="002A6795"/>
    <w:rsid w:val="002B5C81"/>
    <w:rsid w:val="002B68D8"/>
    <w:rsid w:val="002B77A1"/>
    <w:rsid w:val="002C00CC"/>
    <w:rsid w:val="002C2AB4"/>
    <w:rsid w:val="002C6A44"/>
    <w:rsid w:val="002C776F"/>
    <w:rsid w:val="002C7D91"/>
    <w:rsid w:val="002D02A2"/>
    <w:rsid w:val="002D2C20"/>
    <w:rsid w:val="002D4A08"/>
    <w:rsid w:val="002D65F4"/>
    <w:rsid w:val="002E1340"/>
    <w:rsid w:val="002E3307"/>
    <w:rsid w:val="002E414F"/>
    <w:rsid w:val="002E7F89"/>
    <w:rsid w:val="002F3EA5"/>
    <w:rsid w:val="002F619F"/>
    <w:rsid w:val="00306DE9"/>
    <w:rsid w:val="00307441"/>
    <w:rsid w:val="00312642"/>
    <w:rsid w:val="00320A4A"/>
    <w:rsid w:val="003236CE"/>
    <w:rsid w:val="00330E50"/>
    <w:rsid w:val="00331CC4"/>
    <w:rsid w:val="00331F5A"/>
    <w:rsid w:val="00334134"/>
    <w:rsid w:val="00334FB1"/>
    <w:rsid w:val="003377DC"/>
    <w:rsid w:val="00337EEC"/>
    <w:rsid w:val="00344581"/>
    <w:rsid w:val="00344AB3"/>
    <w:rsid w:val="00347E1B"/>
    <w:rsid w:val="0035255E"/>
    <w:rsid w:val="00353006"/>
    <w:rsid w:val="003544B3"/>
    <w:rsid w:val="00355932"/>
    <w:rsid w:val="003562A7"/>
    <w:rsid w:val="00357F02"/>
    <w:rsid w:val="003642F6"/>
    <w:rsid w:val="00365611"/>
    <w:rsid w:val="00372DB4"/>
    <w:rsid w:val="00372DF6"/>
    <w:rsid w:val="00380693"/>
    <w:rsid w:val="00380854"/>
    <w:rsid w:val="00385808"/>
    <w:rsid w:val="00387F65"/>
    <w:rsid w:val="003902B9"/>
    <w:rsid w:val="00391A46"/>
    <w:rsid w:val="00392794"/>
    <w:rsid w:val="0039330F"/>
    <w:rsid w:val="0039337A"/>
    <w:rsid w:val="003A085F"/>
    <w:rsid w:val="003A3268"/>
    <w:rsid w:val="003A6A52"/>
    <w:rsid w:val="003A6C7B"/>
    <w:rsid w:val="003B18F8"/>
    <w:rsid w:val="003B21E6"/>
    <w:rsid w:val="003B5198"/>
    <w:rsid w:val="003B739E"/>
    <w:rsid w:val="003B79EE"/>
    <w:rsid w:val="003C40B3"/>
    <w:rsid w:val="003C5586"/>
    <w:rsid w:val="003D1486"/>
    <w:rsid w:val="003D180B"/>
    <w:rsid w:val="003E02DA"/>
    <w:rsid w:val="003E2440"/>
    <w:rsid w:val="003E5116"/>
    <w:rsid w:val="003F14C6"/>
    <w:rsid w:val="003F4FB4"/>
    <w:rsid w:val="003F55C7"/>
    <w:rsid w:val="00401F2A"/>
    <w:rsid w:val="00402221"/>
    <w:rsid w:val="004059D0"/>
    <w:rsid w:val="00411460"/>
    <w:rsid w:val="00412423"/>
    <w:rsid w:val="00415C26"/>
    <w:rsid w:val="00416B51"/>
    <w:rsid w:val="00420119"/>
    <w:rsid w:val="00422E8D"/>
    <w:rsid w:val="004267D1"/>
    <w:rsid w:val="00426846"/>
    <w:rsid w:val="00427F60"/>
    <w:rsid w:val="00430874"/>
    <w:rsid w:val="0043463B"/>
    <w:rsid w:val="00443015"/>
    <w:rsid w:val="00451FD9"/>
    <w:rsid w:val="004542C7"/>
    <w:rsid w:val="00460787"/>
    <w:rsid w:val="00462B54"/>
    <w:rsid w:val="004652D2"/>
    <w:rsid w:val="00467125"/>
    <w:rsid w:val="004709BF"/>
    <w:rsid w:val="004745DA"/>
    <w:rsid w:val="0047776F"/>
    <w:rsid w:val="00481475"/>
    <w:rsid w:val="00492468"/>
    <w:rsid w:val="00493D4B"/>
    <w:rsid w:val="0049471B"/>
    <w:rsid w:val="004A17D0"/>
    <w:rsid w:val="004A2354"/>
    <w:rsid w:val="004A4029"/>
    <w:rsid w:val="004A4DF6"/>
    <w:rsid w:val="004B03DC"/>
    <w:rsid w:val="004B47EA"/>
    <w:rsid w:val="004B5D20"/>
    <w:rsid w:val="004B6FBE"/>
    <w:rsid w:val="004C2372"/>
    <w:rsid w:val="004C3B88"/>
    <w:rsid w:val="004C3F07"/>
    <w:rsid w:val="004C5B9B"/>
    <w:rsid w:val="004D17E5"/>
    <w:rsid w:val="004D54B7"/>
    <w:rsid w:val="004D6EE8"/>
    <w:rsid w:val="004E0AAA"/>
    <w:rsid w:val="004E3326"/>
    <w:rsid w:val="004E4C67"/>
    <w:rsid w:val="0050217A"/>
    <w:rsid w:val="00504BAD"/>
    <w:rsid w:val="005064F1"/>
    <w:rsid w:val="00507E39"/>
    <w:rsid w:val="005132E2"/>
    <w:rsid w:val="00514299"/>
    <w:rsid w:val="005147A9"/>
    <w:rsid w:val="005221CA"/>
    <w:rsid w:val="00530607"/>
    <w:rsid w:val="00530C5B"/>
    <w:rsid w:val="00532797"/>
    <w:rsid w:val="00534820"/>
    <w:rsid w:val="005348D9"/>
    <w:rsid w:val="0053676A"/>
    <w:rsid w:val="00540C07"/>
    <w:rsid w:val="00547790"/>
    <w:rsid w:val="005563CC"/>
    <w:rsid w:val="005603C2"/>
    <w:rsid w:val="00561074"/>
    <w:rsid w:val="005656C8"/>
    <w:rsid w:val="005669AD"/>
    <w:rsid w:val="00567BB3"/>
    <w:rsid w:val="00567FD5"/>
    <w:rsid w:val="00575D3E"/>
    <w:rsid w:val="00580E17"/>
    <w:rsid w:val="00584A19"/>
    <w:rsid w:val="00585D6C"/>
    <w:rsid w:val="00585DC4"/>
    <w:rsid w:val="00587A57"/>
    <w:rsid w:val="00592588"/>
    <w:rsid w:val="0059296A"/>
    <w:rsid w:val="005A1323"/>
    <w:rsid w:val="005A1E87"/>
    <w:rsid w:val="005A2B40"/>
    <w:rsid w:val="005B5420"/>
    <w:rsid w:val="005D38DB"/>
    <w:rsid w:val="005D4CBB"/>
    <w:rsid w:val="005D5AEA"/>
    <w:rsid w:val="005D72F0"/>
    <w:rsid w:val="005E4C08"/>
    <w:rsid w:val="005E77BF"/>
    <w:rsid w:val="005E7BB8"/>
    <w:rsid w:val="005F11DF"/>
    <w:rsid w:val="005F3732"/>
    <w:rsid w:val="005F5E0E"/>
    <w:rsid w:val="005F7976"/>
    <w:rsid w:val="00603847"/>
    <w:rsid w:val="00603B6C"/>
    <w:rsid w:val="00604D47"/>
    <w:rsid w:val="0061058F"/>
    <w:rsid w:val="006122F1"/>
    <w:rsid w:val="00613340"/>
    <w:rsid w:val="00613C6B"/>
    <w:rsid w:val="0061690E"/>
    <w:rsid w:val="006217ED"/>
    <w:rsid w:val="00625F6E"/>
    <w:rsid w:val="006436C1"/>
    <w:rsid w:val="00646F95"/>
    <w:rsid w:val="006474D0"/>
    <w:rsid w:val="006512EC"/>
    <w:rsid w:val="00652570"/>
    <w:rsid w:val="006535F6"/>
    <w:rsid w:val="00653CFB"/>
    <w:rsid w:val="00653E17"/>
    <w:rsid w:val="00654E22"/>
    <w:rsid w:val="0065592C"/>
    <w:rsid w:val="00657867"/>
    <w:rsid w:val="00662B20"/>
    <w:rsid w:val="00666641"/>
    <w:rsid w:val="00671EA0"/>
    <w:rsid w:val="00672C00"/>
    <w:rsid w:val="00674DF9"/>
    <w:rsid w:val="0068099A"/>
    <w:rsid w:val="00681237"/>
    <w:rsid w:val="0068581E"/>
    <w:rsid w:val="006A1E88"/>
    <w:rsid w:val="006A53E6"/>
    <w:rsid w:val="006A5B6D"/>
    <w:rsid w:val="006A7ED1"/>
    <w:rsid w:val="006B4EBF"/>
    <w:rsid w:val="006B5EB2"/>
    <w:rsid w:val="006C1680"/>
    <w:rsid w:val="006C189C"/>
    <w:rsid w:val="006C5308"/>
    <w:rsid w:val="006C6385"/>
    <w:rsid w:val="006C76FE"/>
    <w:rsid w:val="006D0BD5"/>
    <w:rsid w:val="006D38C3"/>
    <w:rsid w:val="006E042E"/>
    <w:rsid w:val="006E0AA6"/>
    <w:rsid w:val="006E488C"/>
    <w:rsid w:val="006E6CAF"/>
    <w:rsid w:val="00701B86"/>
    <w:rsid w:val="00702F2D"/>
    <w:rsid w:val="00711A7E"/>
    <w:rsid w:val="0071404F"/>
    <w:rsid w:val="007225C2"/>
    <w:rsid w:val="00723309"/>
    <w:rsid w:val="007246FF"/>
    <w:rsid w:val="0072548A"/>
    <w:rsid w:val="00730643"/>
    <w:rsid w:val="0073117A"/>
    <w:rsid w:val="00740B9F"/>
    <w:rsid w:val="00741A36"/>
    <w:rsid w:val="007438D2"/>
    <w:rsid w:val="00754581"/>
    <w:rsid w:val="00757668"/>
    <w:rsid w:val="00762D56"/>
    <w:rsid w:val="00763806"/>
    <w:rsid w:val="00763A17"/>
    <w:rsid w:val="007668EB"/>
    <w:rsid w:val="007735E0"/>
    <w:rsid w:val="00776EBA"/>
    <w:rsid w:val="00777FCF"/>
    <w:rsid w:val="007812DA"/>
    <w:rsid w:val="007845E5"/>
    <w:rsid w:val="00791447"/>
    <w:rsid w:val="00797C2E"/>
    <w:rsid w:val="007A0B40"/>
    <w:rsid w:val="007A1EAB"/>
    <w:rsid w:val="007A4000"/>
    <w:rsid w:val="007A5379"/>
    <w:rsid w:val="007A65CC"/>
    <w:rsid w:val="007B466F"/>
    <w:rsid w:val="007B5656"/>
    <w:rsid w:val="007B70B3"/>
    <w:rsid w:val="007C2EFE"/>
    <w:rsid w:val="007C62DD"/>
    <w:rsid w:val="007C6B11"/>
    <w:rsid w:val="007D1D77"/>
    <w:rsid w:val="007D3D7B"/>
    <w:rsid w:val="007D4FCD"/>
    <w:rsid w:val="007E12E1"/>
    <w:rsid w:val="007E5722"/>
    <w:rsid w:val="007E6226"/>
    <w:rsid w:val="007F3125"/>
    <w:rsid w:val="007F386C"/>
    <w:rsid w:val="007F5207"/>
    <w:rsid w:val="007F66C8"/>
    <w:rsid w:val="00801C38"/>
    <w:rsid w:val="008050EF"/>
    <w:rsid w:val="0080596F"/>
    <w:rsid w:val="00807399"/>
    <w:rsid w:val="0082102E"/>
    <w:rsid w:val="00821F56"/>
    <w:rsid w:val="00822132"/>
    <w:rsid w:val="00822B5B"/>
    <w:rsid w:val="00826CF3"/>
    <w:rsid w:val="00832AA1"/>
    <w:rsid w:val="00834B07"/>
    <w:rsid w:val="00840434"/>
    <w:rsid w:val="008424FF"/>
    <w:rsid w:val="00844784"/>
    <w:rsid w:val="008457DB"/>
    <w:rsid w:val="00845E24"/>
    <w:rsid w:val="00852021"/>
    <w:rsid w:val="00852FBC"/>
    <w:rsid w:val="00855598"/>
    <w:rsid w:val="0085695F"/>
    <w:rsid w:val="00856C05"/>
    <w:rsid w:val="008576AC"/>
    <w:rsid w:val="008607DF"/>
    <w:rsid w:val="00864CFA"/>
    <w:rsid w:val="008656CE"/>
    <w:rsid w:val="00867287"/>
    <w:rsid w:val="00870EF9"/>
    <w:rsid w:val="00872E74"/>
    <w:rsid w:val="00873D4F"/>
    <w:rsid w:val="0087622B"/>
    <w:rsid w:val="00877155"/>
    <w:rsid w:val="00880BBF"/>
    <w:rsid w:val="0088261B"/>
    <w:rsid w:val="0088275C"/>
    <w:rsid w:val="00883594"/>
    <w:rsid w:val="008866E5"/>
    <w:rsid w:val="00886F8B"/>
    <w:rsid w:val="00891B43"/>
    <w:rsid w:val="0089294D"/>
    <w:rsid w:val="0089625F"/>
    <w:rsid w:val="008A29B9"/>
    <w:rsid w:val="008A4271"/>
    <w:rsid w:val="008A7F79"/>
    <w:rsid w:val="008B009D"/>
    <w:rsid w:val="008B1FDF"/>
    <w:rsid w:val="008B20F8"/>
    <w:rsid w:val="008B6982"/>
    <w:rsid w:val="008C38DA"/>
    <w:rsid w:val="008C532C"/>
    <w:rsid w:val="008C7B32"/>
    <w:rsid w:val="008D11D0"/>
    <w:rsid w:val="008D1851"/>
    <w:rsid w:val="008D2C0B"/>
    <w:rsid w:val="008D3CBD"/>
    <w:rsid w:val="008D670E"/>
    <w:rsid w:val="008D71D8"/>
    <w:rsid w:val="008D7C25"/>
    <w:rsid w:val="008E18B4"/>
    <w:rsid w:val="008E6AEE"/>
    <w:rsid w:val="008E7F48"/>
    <w:rsid w:val="008F0C46"/>
    <w:rsid w:val="008F0C89"/>
    <w:rsid w:val="008F2CA3"/>
    <w:rsid w:val="008F35EE"/>
    <w:rsid w:val="008F56C7"/>
    <w:rsid w:val="00901CE4"/>
    <w:rsid w:val="00905AC9"/>
    <w:rsid w:val="0090741C"/>
    <w:rsid w:val="00911188"/>
    <w:rsid w:val="009115FC"/>
    <w:rsid w:val="00914F1B"/>
    <w:rsid w:val="00915A20"/>
    <w:rsid w:val="00916C89"/>
    <w:rsid w:val="00916E7A"/>
    <w:rsid w:val="00926199"/>
    <w:rsid w:val="009267CC"/>
    <w:rsid w:val="0093098D"/>
    <w:rsid w:val="00930B82"/>
    <w:rsid w:val="00933CF4"/>
    <w:rsid w:val="0093774B"/>
    <w:rsid w:val="009433B8"/>
    <w:rsid w:val="00944765"/>
    <w:rsid w:val="00945830"/>
    <w:rsid w:val="00951188"/>
    <w:rsid w:val="009517A9"/>
    <w:rsid w:val="00962C09"/>
    <w:rsid w:val="00964060"/>
    <w:rsid w:val="009645AC"/>
    <w:rsid w:val="009706E7"/>
    <w:rsid w:val="00971BFC"/>
    <w:rsid w:val="00973322"/>
    <w:rsid w:val="00977E79"/>
    <w:rsid w:val="00984A97"/>
    <w:rsid w:val="0098643F"/>
    <w:rsid w:val="00987B5E"/>
    <w:rsid w:val="009913C5"/>
    <w:rsid w:val="0099512E"/>
    <w:rsid w:val="0099569A"/>
    <w:rsid w:val="009956EA"/>
    <w:rsid w:val="009A095F"/>
    <w:rsid w:val="009B1121"/>
    <w:rsid w:val="009B5CD0"/>
    <w:rsid w:val="009C05EF"/>
    <w:rsid w:val="009C2AE7"/>
    <w:rsid w:val="009C2FCD"/>
    <w:rsid w:val="009C322C"/>
    <w:rsid w:val="009C3779"/>
    <w:rsid w:val="009D09F7"/>
    <w:rsid w:val="009D1D63"/>
    <w:rsid w:val="009E481C"/>
    <w:rsid w:val="009F30E9"/>
    <w:rsid w:val="009F4F33"/>
    <w:rsid w:val="009F7B5F"/>
    <w:rsid w:val="00A123DF"/>
    <w:rsid w:val="00A14F41"/>
    <w:rsid w:val="00A166AF"/>
    <w:rsid w:val="00A17C1F"/>
    <w:rsid w:val="00A216A5"/>
    <w:rsid w:val="00A26BFA"/>
    <w:rsid w:val="00A27319"/>
    <w:rsid w:val="00A360D0"/>
    <w:rsid w:val="00A370F5"/>
    <w:rsid w:val="00A41633"/>
    <w:rsid w:val="00A425AA"/>
    <w:rsid w:val="00A47614"/>
    <w:rsid w:val="00A529F3"/>
    <w:rsid w:val="00A5424D"/>
    <w:rsid w:val="00A54B14"/>
    <w:rsid w:val="00A554D7"/>
    <w:rsid w:val="00A55FF9"/>
    <w:rsid w:val="00A601FD"/>
    <w:rsid w:val="00A65645"/>
    <w:rsid w:val="00A6629E"/>
    <w:rsid w:val="00A70722"/>
    <w:rsid w:val="00A716A5"/>
    <w:rsid w:val="00A75647"/>
    <w:rsid w:val="00A8089F"/>
    <w:rsid w:val="00A80DA9"/>
    <w:rsid w:val="00A80E4F"/>
    <w:rsid w:val="00A814C0"/>
    <w:rsid w:val="00A81910"/>
    <w:rsid w:val="00A86AA8"/>
    <w:rsid w:val="00A9056B"/>
    <w:rsid w:val="00A918DF"/>
    <w:rsid w:val="00A93200"/>
    <w:rsid w:val="00A9407F"/>
    <w:rsid w:val="00A94112"/>
    <w:rsid w:val="00A944C6"/>
    <w:rsid w:val="00A94FF2"/>
    <w:rsid w:val="00A9576C"/>
    <w:rsid w:val="00A96F7D"/>
    <w:rsid w:val="00A973A8"/>
    <w:rsid w:val="00A97CC7"/>
    <w:rsid w:val="00AA0620"/>
    <w:rsid w:val="00AA2E98"/>
    <w:rsid w:val="00AA4CF4"/>
    <w:rsid w:val="00AA70E8"/>
    <w:rsid w:val="00AA79D3"/>
    <w:rsid w:val="00AB0591"/>
    <w:rsid w:val="00AB1CC6"/>
    <w:rsid w:val="00AB44B9"/>
    <w:rsid w:val="00AB5DAD"/>
    <w:rsid w:val="00AB5FD5"/>
    <w:rsid w:val="00AC17D1"/>
    <w:rsid w:val="00AC1EFB"/>
    <w:rsid w:val="00AC4804"/>
    <w:rsid w:val="00AC5629"/>
    <w:rsid w:val="00AD207E"/>
    <w:rsid w:val="00AD370C"/>
    <w:rsid w:val="00AD3829"/>
    <w:rsid w:val="00AD68FD"/>
    <w:rsid w:val="00AE2B14"/>
    <w:rsid w:val="00AE2BCF"/>
    <w:rsid w:val="00AF1142"/>
    <w:rsid w:val="00AF13A7"/>
    <w:rsid w:val="00AF3670"/>
    <w:rsid w:val="00AF4B27"/>
    <w:rsid w:val="00AF5501"/>
    <w:rsid w:val="00B06694"/>
    <w:rsid w:val="00B10AFB"/>
    <w:rsid w:val="00B12E71"/>
    <w:rsid w:val="00B13D4D"/>
    <w:rsid w:val="00B1474C"/>
    <w:rsid w:val="00B164F5"/>
    <w:rsid w:val="00B201EF"/>
    <w:rsid w:val="00B253AA"/>
    <w:rsid w:val="00B32037"/>
    <w:rsid w:val="00B37CA2"/>
    <w:rsid w:val="00B422C0"/>
    <w:rsid w:val="00B565DD"/>
    <w:rsid w:val="00B6012C"/>
    <w:rsid w:val="00B717D9"/>
    <w:rsid w:val="00B72DF5"/>
    <w:rsid w:val="00B73A59"/>
    <w:rsid w:val="00B7422C"/>
    <w:rsid w:val="00B74861"/>
    <w:rsid w:val="00B767F4"/>
    <w:rsid w:val="00B77631"/>
    <w:rsid w:val="00B84983"/>
    <w:rsid w:val="00B8521B"/>
    <w:rsid w:val="00B85F04"/>
    <w:rsid w:val="00B87C9E"/>
    <w:rsid w:val="00B918A6"/>
    <w:rsid w:val="00B943F0"/>
    <w:rsid w:val="00B94C19"/>
    <w:rsid w:val="00B95842"/>
    <w:rsid w:val="00BA1740"/>
    <w:rsid w:val="00BA1BB7"/>
    <w:rsid w:val="00BA3187"/>
    <w:rsid w:val="00BA466B"/>
    <w:rsid w:val="00BB1FAB"/>
    <w:rsid w:val="00BC3AC7"/>
    <w:rsid w:val="00BC45C0"/>
    <w:rsid w:val="00BC754F"/>
    <w:rsid w:val="00BD3A04"/>
    <w:rsid w:val="00BD4A4E"/>
    <w:rsid w:val="00BD4FB1"/>
    <w:rsid w:val="00BD5DC8"/>
    <w:rsid w:val="00BD777B"/>
    <w:rsid w:val="00BE2A70"/>
    <w:rsid w:val="00BF7640"/>
    <w:rsid w:val="00C01419"/>
    <w:rsid w:val="00C02C0A"/>
    <w:rsid w:val="00C045B2"/>
    <w:rsid w:val="00C05409"/>
    <w:rsid w:val="00C1096A"/>
    <w:rsid w:val="00C122F1"/>
    <w:rsid w:val="00C148A0"/>
    <w:rsid w:val="00C22B05"/>
    <w:rsid w:val="00C2466E"/>
    <w:rsid w:val="00C24FEC"/>
    <w:rsid w:val="00C34885"/>
    <w:rsid w:val="00C35A9B"/>
    <w:rsid w:val="00C36582"/>
    <w:rsid w:val="00C44E03"/>
    <w:rsid w:val="00C47047"/>
    <w:rsid w:val="00C50917"/>
    <w:rsid w:val="00C528C0"/>
    <w:rsid w:val="00C57C51"/>
    <w:rsid w:val="00C57F47"/>
    <w:rsid w:val="00C70F15"/>
    <w:rsid w:val="00C754AD"/>
    <w:rsid w:val="00C77D69"/>
    <w:rsid w:val="00C97177"/>
    <w:rsid w:val="00C97233"/>
    <w:rsid w:val="00CA1F9E"/>
    <w:rsid w:val="00CA25CC"/>
    <w:rsid w:val="00CA46BD"/>
    <w:rsid w:val="00CA6389"/>
    <w:rsid w:val="00CA71A4"/>
    <w:rsid w:val="00CB29C1"/>
    <w:rsid w:val="00CB3DBA"/>
    <w:rsid w:val="00CB753E"/>
    <w:rsid w:val="00CB758E"/>
    <w:rsid w:val="00CB7CBF"/>
    <w:rsid w:val="00CC12D0"/>
    <w:rsid w:val="00CC21B8"/>
    <w:rsid w:val="00CC3671"/>
    <w:rsid w:val="00CC75EC"/>
    <w:rsid w:val="00CC7D0E"/>
    <w:rsid w:val="00CD448C"/>
    <w:rsid w:val="00CD547D"/>
    <w:rsid w:val="00CD5E6D"/>
    <w:rsid w:val="00CD6B0F"/>
    <w:rsid w:val="00CE2D2E"/>
    <w:rsid w:val="00CE36EC"/>
    <w:rsid w:val="00CE5AB0"/>
    <w:rsid w:val="00CF3E1A"/>
    <w:rsid w:val="00D00F0B"/>
    <w:rsid w:val="00D01D35"/>
    <w:rsid w:val="00D0200A"/>
    <w:rsid w:val="00D11757"/>
    <w:rsid w:val="00D14405"/>
    <w:rsid w:val="00D16627"/>
    <w:rsid w:val="00D2191C"/>
    <w:rsid w:val="00D22801"/>
    <w:rsid w:val="00D23B09"/>
    <w:rsid w:val="00D262CC"/>
    <w:rsid w:val="00D27CD5"/>
    <w:rsid w:val="00D34233"/>
    <w:rsid w:val="00D36294"/>
    <w:rsid w:val="00D41D05"/>
    <w:rsid w:val="00D4226F"/>
    <w:rsid w:val="00D44557"/>
    <w:rsid w:val="00D47311"/>
    <w:rsid w:val="00D50532"/>
    <w:rsid w:val="00D5206D"/>
    <w:rsid w:val="00D54AA3"/>
    <w:rsid w:val="00D55403"/>
    <w:rsid w:val="00D5543E"/>
    <w:rsid w:val="00D55854"/>
    <w:rsid w:val="00D55ABF"/>
    <w:rsid w:val="00D56B49"/>
    <w:rsid w:val="00D65650"/>
    <w:rsid w:val="00D66141"/>
    <w:rsid w:val="00D712FD"/>
    <w:rsid w:val="00D75B52"/>
    <w:rsid w:val="00D776E0"/>
    <w:rsid w:val="00D85078"/>
    <w:rsid w:val="00D85836"/>
    <w:rsid w:val="00D86736"/>
    <w:rsid w:val="00D8693A"/>
    <w:rsid w:val="00D93D8F"/>
    <w:rsid w:val="00D93EA0"/>
    <w:rsid w:val="00DA2627"/>
    <w:rsid w:val="00DA3CFC"/>
    <w:rsid w:val="00DA4119"/>
    <w:rsid w:val="00DB3A2B"/>
    <w:rsid w:val="00DB53CF"/>
    <w:rsid w:val="00DB572D"/>
    <w:rsid w:val="00DB71DA"/>
    <w:rsid w:val="00DC144F"/>
    <w:rsid w:val="00DC26C5"/>
    <w:rsid w:val="00DD1104"/>
    <w:rsid w:val="00DD63B3"/>
    <w:rsid w:val="00DE027C"/>
    <w:rsid w:val="00DE2C1C"/>
    <w:rsid w:val="00DE4794"/>
    <w:rsid w:val="00DF032E"/>
    <w:rsid w:val="00DF1123"/>
    <w:rsid w:val="00DF5AEE"/>
    <w:rsid w:val="00DF6705"/>
    <w:rsid w:val="00DF6AF1"/>
    <w:rsid w:val="00E00F85"/>
    <w:rsid w:val="00E16093"/>
    <w:rsid w:val="00E16382"/>
    <w:rsid w:val="00E21933"/>
    <w:rsid w:val="00E225C8"/>
    <w:rsid w:val="00E22D85"/>
    <w:rsid w:val="00E23B99"/>
    <w:rsid w:val="00E25076"/>
    <w:rsid w:val="00E25513"/>
    <w:rsid w:val="00E26D55"/>
    <w:rsid w:val="00E3107F"/>
    <w:rsid w:val="00E31DA7"/>
    <w:rsid w:val="00E32DD3"/>
    <w:rsid w:val="00E50D28"/>
    <w:rsid w:val="00E515D8"/>
    <w:rsid w:val="00E51BA5"/>
    <w:rsid w:val="00E52323"/>
    <w:rsid w:val="00E61CA4"/>
    <w:rsid w:val="00E643C8"/>
    <w:rsid w:val="00E67C04"/>
    <w:rsid w:val="00E70930"/>
    <w:rsid w:val="00E71FDB"/>
    <w:rsid w:val="00E8162D"/>
    <w:rsid w:val="00E82848"/>
    <w:rsid w:val="00E83667"/>
    <w:rsid w:val="00E836A9"/>
    <w:rsid w:val="00E85895"/>
    <w:rsid w:val="00E876AB"/>
    <w:rsid w:val="00E87766"/>
    <w:rsid w:val="00E950F7"/>
    <w:rsid w:val="00EA16C2"/>
    <w:rsid w:val="00EA7AD1"/>
    <w:rsid w:val="00EB5CA9"/>
    <w:rsid w:val="00EC0FDC"/>
    <w:rsid w:val="00EC0FEC"/>
    <w:rsid w:val="00EC1203"/>
    <w:rsid w:val="00EC32E8"/>
    <w:rsid w:val="00EC52EB"/>
    <w:rsid w:val="00EC5FB4"/>
    <w:rsid w:val="00EC75AD"/>
    <w:rsid w:val="00ED0488"/>
    <w:rsid w:val="00ED16CF"/>
    <w:rsid w:val="00EE03E4"/>
    <w:rsid w:val="00EE1971"/>
    <w:rsid w:val="00EE1CE1"/>
    <w:rsid w:val="00EE46A8"/>
    <w:rsid w:val="00EF20D2"/>
    <w:rsid w:val="00EF2F90"/>
    <w:rsid w:val="00EF744E"/>
    <w:rsid w:val="00F022BD"/>
    <w:rsid w:val="00F03052"/>
    <w:rsid w:val="00F03CD6"/>
    <w:rsid w:val="00F05914"/>
    <w:rsid w:val="00F10F32"/>
    <w:rsid w:val="00F14E71"/>
    <w:rsid w:val="00F20BFF"/>
    <w:rsid w:val="00F223E8"/>
    <w:rsid w:val="00F26EBC"/>
    <w:rsid w:val="00F33235"/>
    <w:rsid w:val="00F345D5"/>
    <w:rsid w:val="00F34B97"/>
    <w:rsid w:val="00F34DA6"/>
    <w:rsid w:val="00F35A5A"/>
    <w:rsid w:val="00F3701F"/>
    <w:rsid w:val="00F450DF"/>
    <w:rsid w:val="00F45664"/>
    <w:rsid w:val="00F56783"/>
    <w:rsid w:val="00F63FCF"/>
    <w:rsid w:val="00F65766"/>
    <w:rsid w:val="00F67867"/>
    <w:rsid w:val="00F70BCC"/>
    <w:rsid w:val="00F756B4"/>
    <w:rsid w:val="00F829C6"/>
    <w:rsid w:val="00F8375E"/>
    <w:rsid w:val="00F85DC4"/>
    <w:rsid w:val="00F86244"/>
    <w:rsid w:val="00F862B2"/>
    <w:rsid w:val="00F865BE"/>
    <w:rsid w:val="00F946D8"/>
    <w:rsid w:val="00F949A2"/>
    <w:rsid w:val="00FA00BD"/>
    <w:rsid w:val="00FA0CEE"/>
    <w:rsid w:val="00FA10BF"/>
    <w:rsid w:val="00FA37AC"/>
    <w:rsid w:val="00FA3F6C"/>
    <w:rsid w:val="00FA559C"/>
    <w:rsid w:val="00FB2F6F"/>
    <w:rsid w:val="00FC1B3E"/>
    <w:rsid w:val="00FC4CD8"/>
    <w:rsid w:val="00FC59D4"/>
    <w:rsid w:val="00FD1749"/>
    <w:rsid w:val="00FD6AA5"/>
    <w:rsid w:val="00FD7220"/>
    <w:rsid w:val="00FE27A1"/>
    <w:rsid w:val="00FE6E41"/>
    <w:rsid w:val="00FE6EE7"/>
    <w:rsid w:val="00FE72D8"/>
    <w:rsid w:val="00FF2138"/>
    <w:rsid w:val="04D14E2C"/>
    <w:rsid w:val="070289A7"/>
    <w:rsid w:val="07FD7CD1"/>
    <w:rsid w:val="0B254662"/>
    <w:rsid w:val="11CE2EA6"/>
    <w:rsid w:val="14F1FB61"/>
    <w:rsid w:val="1C69184E"/>
    <w:rsid w:val="21D20F88"/>
    <w:rsid w:val="25FBDD57"/>
    <w:rsid w:val="278962DA"/>
    <w:rsid w:val="27B473CA"/>
    <w:rsid w:val="299E0504"/>
    <w:rsid w:val="2C7B052D"/>
    <w:rsid w:val="2CB4E875"/>
    <w:rsid w:val="32190511"/>
    <w:rsid w:val="33EADE95"/>
    <w:rsid w:val="3623BAEA"/>
    <w:rsid w:val="373D0F55"/>
    <w:rsid w:val="383B631B"/>
    <w:rsid w:val="3A734876"/>
    <w:rsid w:val="3B45F586"/>
    <w:rsid w:val="3B6A71E0"/>
    <w:rsid w:val="3C84AE16"/>
    <w:rsid w:val="3E960531"/>
    <w:rsid w:val="3EDE5FBC"/>
    <w:rsid w:val="4021542F"/>
    <w:rsid w:val="413CFF84"/>
    <w:rsid w:val="44F4C552"/>
    <w:rsid w:val="482C6614"/>
    <w:rsid w:val="4AEFF730"/>
    <w:rsid w:val="4B259BAC"/>
    <w:rsid w:val="4CFFD737"/>
    <w:rsid w:val="4D299273"/>
    <w:rsid w:val="503C2FC7"/>
    <w:rsid w:val="527F377A"/>
    <w:rsid w:val="57266CCA"/>
    <w:rsid w:val="5F8C65F8"/>
    <w:rsid w:val="633DF88B"/>
    <w:rsid w:val="6ACF189F"/>
    <w:rsid w:val="6EB6B455"/>
    <w:rsid w:val="70E9BD2E"/>
    <w:rsid w:val="735C34E4"/>
    <w:rsid w:val="75D926A4"/>
    <w:rsid w:val="776657AD"/>
    <w:rsid w:val="7892C288"/>
    <w:rsid w:val="79055549"/>
    <w:rsid w:val="79FD0D43"/>
    <w:rsid w:val="7BBFD6FF"/>
    <w:rsid w:val="7C6FD1F3"/>
    <w:rsid w:val="7D5BA760"/>
    <w:rsid w:val="7D74CFBD"/>
    <w:rsid w:val="7D88B5B7"/>
    <w:rsid w:val="7FF73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586C"/>
  <w15:docId w15:val="{2AE1A3C1-4AFA-4387-B802-B88E929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45E24"/>
    <w:pPr>
      <w:suppressAutoHyphens/>
    </w:pPr>
    <w:rPr>
      <w:sz w:val="24"/>
      <w:szCs w:val="24"/>
      <w:lang w:eastAsia="ar-SA"/>
    </w:rPr>
  </w:style>
  <w:style w:type="paragraph" w:styleId="Nadpis1">
    <w:name w:val="heading 1"/>
    <w:basedOn w:val="Normln"/>
    <w:next w:val="Normln"/>
    <w:qFormat/>
    <w:rsid w:val="004D54B7"/>
    <w:pPr>
      <w:keepNext/>
      <w:numPr>
        <w:numId w:val="1"/>
      </w:numPr>
      <w:outlineLvl w:val="0"/>
    </w:pPr>
    <w:rPr>
      <w:rFonts w:ascii="Arial" w:hAnsi="Arial"/>
      <w:b/>
      <w:i/>
      <w:sz w:val="22"/>
      <w:szCs w:val="20"/>
    </w:rPr>
  </w:style>
  <w:style w:type="paragraph" w:styleId="Nadpis2">
    <w:name w:val="heading 2"/>
    <w:basedOn w:val="Normln"/>
    <w:next w:val="Normln"/>
    <w:qFormat/>
    <w:rsid w:val="004D54B7"/>
    <w:pPr>
      <w:keepNext/>
      <w:numPr>
        <w:ilvl w:val="1"/>
        <w:numId w:val="1"/>
      </w:numPr>
      <w:spacing w:before="240" w:after="60"/>
      <w:jc w:val="both"/>
      <w:outlineLvl w:val="1"/>
    </w:pPr>
    <w:rPr>
      <w:b/>
      <w:caps/>
      <w:sz w:val="28"/>
      <w:szCs w:val="20"/>
    </w:rPr>
  </w:style>
  <w:style w:type="paragraph" w:styleId="Nadpis3">
    <w:name w:val="heading 3"/>
    <w:basedOn w:val="Normln"/>
    <w:next w:val="Normln"/>
    <w:qFormat/>
    <w:rsid w:val="004D54B7"/>
    <w:pPr>
      <w:keepNext/>
      <w:numPr>
        <w:ilvl w:val="2"/>
        <w:numId w:val="1"/>
      </w:numPr>
      <w:jc w:val="both"/>
      <w:outlineLvl w:val="2"/>
    </w:pPr>
    <w:rPr>
      <w:rFonts w:ascii="Arial" w:hAnsi="Arial"/>
      <w:b/>
      <w:sz w:val="22"/>
      <w:szCs w:val="20"/>
    </w:rPr>
  </w:style>
  <w:style w:type="paragraph" w:styleId="Nadpis6">
    <w:name w:val="heading 6"/>
    <w:basedOn w:val="Normln"/>
    <w:next w:val="Normln"/>
    <w:qFormat/>
    <w:rsid w:val="004D54B7"/>
    <w:pPr>
      <w:keepNext/>
      <w:numPr>
        <w:ilvl w:val="5"/>
        <w:numId w:val="1"/>
      </w:numPr>
      <w:jc w:val="both"/>
      <w:outlineLvl w:val="5"/>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4D54B7"/>
  </w:style>
  <w:style w:type="character" w:customStyle="1" w:styleId="Standardnpsmoodstavce1">
    <w:name w:val="Standardní písmo odstavce1"/>
    <w:rsid w:val="004D54B7"/>
  </w:style>
  <w:style w:type="character" w:styleId="slostrnky">
    <w:name w:val="page number"/>
    <w:basedOn w:val="Standardnpsmoodstavce1"/>
    <w:rsid w:val="004D54B7"/>
  </w:style>
  <w:style w:type="paragraph" w:customStyle="1" w:styleId="Nadpis">
    <w:name w:val="Nadpis"/>
    <w:basedOn w:val="Normln"/>
    <w:next w:val="Zkladntext"/>
    <w:rsid w:val="004D54B7"/>
    <w:pPr>
      <w:keepNext/>
      <w:spacing w:before="240" w:after="120"/>
    </w:pPr>
    <w:rPr>
      <w:rFonts w:ascii="Arial" w:eastAsia="Lucida Sans Unicode" w:hAnsi="Arial" w:cs="Tahoma"/>
      <w:sz w:val="28"/>
      <w:szCs w:val="28"/>
    </w:rPr>
  </w:style>
  <w:style w:type="paragraph" w:styleId="Zkladntext">
    <w:name w:val="Body Text"/>
    <w:basedOn w:val="Normln"/>
    <w:link w:val="ZkladntextChar"/>
    <w:qFormat/>
    <w:rsid w:val="004D54B7"/>
    <w:rPr>
      <w:sz w:val="20"/>
      <w:szCs w:val="20"/>
    </w:rPr>
  </w:style>
  <w:style w:type="paragraph" w:styleId="Seznam">
    <w:name w:val="List"/>
    <w:basedOn w:val="Zkladntext"/>
    <w:rsid w:val="004D54B7"/>
    <w:rPr>
      <w:rFonts w:cs="Tahoma"/>
    </w:rPr>
  </w:style>
  <w:style w:type="paragraph" w:customStyle="1" w:styleId="Popisek">
    <w:name w:val="Popisek"/>
    <w:basedOn w:val="Normln"/>
    <w:rsid w:val="004D54B7"/>
    <w:pPr>
      <w:suppressLineNumbers/>
      <w:spacing w:before="120" w:after="120"/>
    </w:pPr>
    <w:rPr>
      <w:rFonts w:cs="Tahoma"/>
      <w:i/>
      <w:iCs/>
    </w:rPr>
  </w:style>
  <w:style w:type="paragraph" w:customStyle="1" w:styleId="Rejstk">
    <w:name w:val="Rejstřík"/>
    <w:basedOn w:val="Normln"/>
    <w:rsid w:val="004D54B7"/>
    <w:pPr>
      <w:suppressLineNumbers/>
    </w:pPr>
    <w:rPr>
      <w:rFonts w:cs="Tahoma"/>
    </w:rPr>
  </w:style>
  <w:style w:type="paragraph" w:customStyle="1" w:styleId="Zdenda">
    <w:name w:val="Zdenda"/>
    <w:basedOn w:val="Normln"/>
    <w:rsid w:val="004D54B7"/>
    <w:pPr>
      <w:tabs>
        <w:tab w:val="left" w:pos="4536"/>
        <w:tab w:val="right" w:pos="6237"/>
        <w:tab w:val="right" w:pos="7088"/>
        <w:tab w:val="right" w:pos="8505"/>
      </w:tabs>
      <w:jc w:val="both"/>
    </w:pPr>
    <w:rPr>
      <w:sz w:val="20"/>
      <w:szCs w:val="20"/>
    </w:rPr>
  </w:style>
  <w:style w:type="paragraph" w:customStyle="1" w:styleId="Zkladntext21">
    <w:name w:val="Základní text 21"/>
    <w:basedOn w:val="Normln"/>
    <w:rsid w:val="004D54B7"/>
    <w:pPr>
      <w:widowControl w:val="0"/>
    </w:pPr>
    <w:rPr>
      <w:szCs w:val="20"/>
    </w:rPr>
  </w:style>
  <w:style w:type="paragraph" w:customStyle="1" w:styleId="Zkladntext31">
    <w:name w:val="Základní text 31"/>
    <w:basedOn w:val="Normln"/>
    <w:rsid w:val="004D54B7"/>
    <w:pPr>
      <w:widowControl w:val="0"/>
      <w:jc w:val="both"/>
    </w:pPr>
    <w:rPr>
      <w:szCs w:val="20"/>
    </w:rPr>
  </w:style>
  <w:style w:type="paragraph" w:customStyle="1" w:styleId="Zkladntext22">
    <w:name w:val="Základní text 22"/>
    <w:basedOn w:val="Normln"/>
    <w:rsid w:val="004D54B7"/>
    <w:pPr>
      <w:widowControl w:val="0"/>
      <w:tabs>
        <w:tab w:val="left" w:pos="426"/>
        <w:tab w:val="left" w:pos="709"/>
      </w:tabs>
      <w:spacing w:before="120" w:after="120"/>
      <w:jc w:val="both"/>
    </w:pPr>
    <w:rPr>
      <w:szCs w:val="20"/>
    </w:rPr>
  </w:style>
  <w:style w:type="paragraph" w:styleId="Normlnweb">
    <w:name w:val="Normal (Web)"/>
    <w:basedOn w:val="Normln"/>
    <w:uiPriority w:val="99"/>
    <w:rsid w:val="004D54B7"/>
    <w:pPr>
      <w:spacing w:before="280" w:after="280"/>
    </w:pPr>
    <w:rPr>
      <w:rFonts w:ascii="Arial Unicode MS" w:eastAsia="Arial Unicode MS" w:hAnsi="Arial Unicode MS" w:cs="Arial Unicode MS"/>
    </w:rPr>
  </w:style>
  <w:style w:type="paragraph" w:customStyle="1" w:styleId="Psmenkov">
    <w:name w:val="Písmenkový"/>
    <w:rsid w:val="004D54B7"/>
    <w:pPr>
      <w:widowControl w:val="0"/>
      <w:suppressAutoHyphens/>
      <w:spacing w:after="120"/>
      <w:ind w:left="681" w:hanging="284"/>
      <w:jc w:val="both"/>
    </w:pPr>
    <w:rPr>
      <w:rFonts w:eastAsia="Arial"/>
      <w:color w:val="000000"/>
      <w:lang w:eastAsia="ar-SA"/>
    </w:rPr>
  </w:style>
  <w:style w:type="paragraph" w:styleId="Zpat">
    <w:name w:val="footer"/>
    <w:basedOn w:val="Normln"/>
    <w:link w:val="ZpatChar"/>
    <w:uiPriority w:val="99"/>
    <w:rsid w:val="004D54B7"/>
    <w:pPr>
      <w:tabs>
        <w:tab w:val="center" w:pos="4536"/>
        <w:tab w:val="right" w:pos="9072"/>
      </w:tabs>
    </w:pPr>
  </w:style>
  <w:style w:type="paragraph" w:styleId="Textbubliny">
    <w:name w:val="Balloon Text"/>
    <w:basedOn w:val="Normln"/>
    <w:rsid w:val="004D54B7"/>
    <w:rPr>
      <w:rFonts w:ascii="Tahoma" w:hAnsi="Tahoma" w:cs="Tahoma"/>
      <w:sz w:val="16"/>
      <w:szCs w:val="16"/>
    </w:rPr>
  </w:style>
  <w:style w:type="paragraph" w:customStyle="1" w:styleId="Obsahtabulky">
    <w:name w:val="Obsah tabulky"/>
    <w:basedOn w:val="Normln"/>
    <w:rsid w:val="004D54B7"/>
    <w:pPr>
      <w:suppressLineNumbers/>
    </w:pPr>
  </w:style>
  <w:style w:type="paragraph" w:customStyle="1" w:styleId="Nadpistabulky">
    <w:name w:val="Nadpis tabulky"/>
    <w:basedOn w:val="Obsahtabulky"/>
    <w:rsid w:val="004D54B7"/>
    <w:pPr>
      <w:jc w:val="center"/>
    </w:pPr>
    <w:rPr>
      <w:b/>
      <w:bCs/>
    </w:rPr>
  </w:style>
  <w:style w:type="paragraph" w:customStyle="1" w:styleId="Obsahrmce">
    <w:name w:val="Obsah rámce"/>
    <w:basedOn w:val="Zkladntext"/>
    <w:rsid w:val="004D54B7"/>
  </w:style>
  <w:style w:type="paragraph" w:styleId="Zhlav">
    <w:name w:val="header"/>
    <w:basedOn w:val="Normln"/>
    <w:rsid w:val="004D54B7"/>
    <w:pPr>
      <w:tabs>
        <w:tab w:val="center" w:pos="4536"/>
        <w:tab w:val="right" w:pos="9072"/>
      </w:tabs>
    </w:pPr>
  </w:style>
  <w:style w:type="paragraph" w:styleId="Rozloendokumentu">
    <w:name w:val="Document Map"/>
    <w:basedOn w:val="Normln"/>
    <w:semiHidden/>
    <w:rsid w:val="00DF6AF1"/>
    <w:pPr>
      <w:shd w:val="clear" w:color="auto" w:fill="000080"/>
    </w:pPr>
    <w:rPr>
      <w:rFonts w:ascii="Tahoma" w:hAnsi="Tahoma" w:cs="Tahoma"/>
      <w:sz w:val="20"/>
      <w:szCs w:val="20"/>
    </w:rPr>
  </w:style>
  <w:style w:type="paragraph" w:styleId="Odstavecseseznamem">
    <w:name w:val="List Paragraph"/>
    <w:basedOn w:val="Normln"/>
    <w:uiPriority w:val="34"/>
    <w:qFormat/>
    <w:rsid w:val="00B85F04"/>
    <w:pPr>
      <w:ind w:left="720"/>
      <w:contextualSpacing/>
    </w:pPr>
  </w:style>
  <w:style w:type="paragraph" w:styleId="Prosttext">
    <w:name w:val="Plain Text"/>
    <w:basedOn w:val="Normln"/>
    <w:link w:val="ProsttextChar"/>
    <w:uiPriority w:val="99"/>
    <w:unhideWhenUsed/>
    <w:rsid w:val="00AE2BCF"/>
    <w:pPr>
      <w:suppressAutoHyphens w:val="0"/>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AE2BCF"/>
    <w:rPr>
      <w:rFonts w:ascii="Consolas" w:eastAsiaTheme="minorHAnsi" w:hAnsi="Consolas" w:cstheme="minorBidi"/>
      <w:sz w:val="21"/>
      <w:szCs w:val="21"/>
      <w:lang w:eastAsia="en-US"/>
    </w:rPr>
  </w:style>
  <w:style w:type="character" w:styleId="Odkaznakoment">
    <w:name w:val="annotation reference"/>
    <w:basedOn w:val="Standardnpsmoodstavce"/>
    <w:rsid w:val="00412423"/>
    <w:rPr>
      <w:sz w:val="16"/>
      <w:szCs w:val="16"/>
    </w:rPr>
  </w:style>
  <w:style w:type="paragraph" w:styleId="Textkomente">
    <w:name w:val="annotation text"/>
    <w:basedOn w:val="Normln"/>
    <w:link w:val="TextkomenteChar"/>
    <w:rsid w:val="00412423"/>
    <w:rPr>
      <w:sz w:val="20"/>
      <w:szCs w:val="20"/>
    </w:rPr>
  </w:style>
  <w:style w:type="character" w:customStyle="1" w:styleId="TextkomenteChar">
    <w:name w:val="Text komentáře Char"/>
    <w:basedOn w:val="Standardnpsmoodstavce"/>
    <w:link w:val="Textkomente"/>
    <w:rsid w:val="00412423"/>
    <w:rPr>
      <w:lang w:eastAsia="ar-SA"/>
    </w:rPr>
  </w:style>
  <w:style w:type="paragraph" w:customStyle="1" w:styleId="leftbold">
    <w:name w:val="left bold"/>
    <w:uiPriority w:val="99"/>
    <w:rsid w:val="009517A9"/>
    <w:pPr>
      <w:keepNext/>
      <w:widowControl w:val="0"/>
      <w:tabs>
        <w:tab w:val="right" w:pos="6350"/>
      </w:tabs>
      <w:autoSpaceDE w:val="0"/>
      <w:autoSpaceDN w:val="0"/>
      <w:adjustRightInd w:val="0"/>
      <w:spacing w:before="20" w:after="120" w:line="220" w:lineRule="atLeast"/>
    </w:pPr>
    <w:rPr>
      <w:rFonts w:ascii="FrnkGothITC Bk BTCE" w:eastAsiaTheme="minorEastAsia" w:hAnsi="FrnkGothITC Bk BTCE" w:cs="FrnkGothITC Bk BTCE"/>
      <w:b/>
      <w:bCs/>
      <w:sz w:val="18"/>
      <w:szCs w:val="18"/>
    </w:rPr>
  </w:style>
  <w:style w:type="character" w:styleId="Hypertextovodkaz">
    <w:name w:val="Hyperlink"/>
    <w:basedOn w:val="Standardnpsmoodstavce"/>
    <w:uiPriority w:val="99"/>
    <w:unhideWhenUsed/>
    <w:rsid w:val="00FA559C"/>
    <w:rPr>
      <w:color w:val="0000FF"/>
      <w:u w:val="single"/>
    </w:rPr>
  </w:style>
  <w:style w:type="character" w:styleId="Siln">
    <w:name w:val="Strong"/>
    <w:basedOn w:val="Standardnpsmoodstavce"/>
    <w:uiPriority w:val="22"/>
    <w:qFormat/>
    <w:rsid w:val="001E5590"/>
    <w:rPr>
      <w:b/>
      <w:bCs/>
    </w:rPr>
  </w:style>
  <w:style w:type="character" w:customStyle="1" w:styleId="ZpatChar">
    <w:name w:val="Zápatí Char"/>
    <w:basedOn w:val="Standardnpsmoodstavce"/>
    <w:link w:val="Zpat"/>
    <w:uiPriority w:val="99"/>
    <w:rsid w:val="001637C9"/>
    <w:rPr>
      <w:sz w:val="24"/>
      <w:szCs w:val="24"/>
      <w:lang w:eastAsia="ar-SA"/>
    </w:rPr>
  </w:style>
  <w:style w:type="paragraph" w:styleId="Pedmtkomente">
    <w:name w:val="annotation subject"/>
    <w:basedOn w:val="Textkomente"/>
    <w:next w:val="Textkomente"/>
    <w:link w:val="PedmtkomenteChar"/>
    <w:semiHidden/>
    <w:unhideWhenUsed/>
    <w:rsid w:val="003902B9"/>
    <w:rPr>
      <w:b/>
      <w:bCs/>
    </w:rPr>
  </w:style>
  <w:style w:type="character" w:customStyle="1" w:styleId="PedmtkomenteChar">
    <w:name w:val="Předmět komentáře Char"/>
    <w:basedOn w:val="TextkomenteChar"/>
    <w:link w:val="Pedmtkomente"/>
    <w:semiHidden/>
    <w:rsid w:val="003902B9"/>
    <w:rPr>
      <w:b/>
      <w:bCs/>
      <w:lang w:eastAsia="ar-SA"/>
    </w:rPr>
  </w:style>
  <w:style w:type="character" w:customStyle="1" w:styleId="Nevyeenzmnka1">
    <w:name w:val="Nevyřešená zmínka1"/>
    <w:basedOn w:val="Standardnpsmoodstavce"/>
    <w:uiPriority w:val="99"/>
    <w:semiHidden/>
    <w:unhideWhenUsed/>
    <w:rsid w:val="009913C5"/>
    <w:rPr>
      <w:color w:val="605E5C"/>
      <w:shd w:val="clear" w:color="auto" w:fill="E1DFDD"/>
    </w:rPr>
  </w:style>
  <w:style w:type="paragraph" w:customStyle="1" w:styleId="part-odstavec">
    <w:name w:val="part-odstavec"/>
    <w:basedOn w:val="Normln"/>
    <w:rsid w:val="00CA1F9E"/>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CA1F9E"/>
    <w:rPr>
      <w:i/>
      <w:iCs/>
    </w:rPr>
  </w:style>
  <w:style w:type="paragraph" w:customStyle="1" w:styleId="xxmsonormal">
    <w:name w:val="x_x_msonormal"/>
    <w:basedOn w:val="Normln"/>
    <w:rsid w:val="00E23B99"/>
    <w:pPr>
      <w:suppressAutoHyphens w:val="0"/>
    </w:pPr>
    <w:rPr>
      <w:rFonts w:eastAsiaTheme="minorHAnsi"/>
      <w:lang w:eastAsia="cs-CZ"/>
    </w:rPr>
  </w:style>
  <w:style w:type="character" w:customStyle="1" w:styleId="ZkladntextChar">
    <w:name w:val="Základní text Char"/>
    <w:basedOn w:val="Standardnpsmoodstavce"/>
    <w:link w:val="Zkladntext"/>
    <w:rsid w:val="00DB3A2B"/>
    <w:rPr>
      <w:lang w:eastAsia="ar-SA"/>
    </w:rPr>
  </w:style>
  <w:style w:type="paragraph" w:styleId="Textpoznpodarou">
    <w:name w:val="footnote text"/>
    <w:basedOn w:val="Normln"/>
    <w:link w:val="TextpoznpodarouChar"/>
    <w:semiHidden/>
    <w:unhideWhenUsed/>
    <w:rsid w:val="009115FC"/>
    <w:rPr>
      <w:sz w:val="20"/>
      <w:szCs w:val="20"/>
    </w:rPr>
  </w:style>
  <w:style w:type="character" w:customStyle="1" w:styleId="TextpoznpodarouChar">
    <w:name w:val="Text pozn. pod čarou Char"/>
    <w:basedOn w:val="Standardnpsmoodstavce"/>
    <w:link w:val="Textpoznpodarou"/>
    <w:semiHidden/>
    <w:rsid w:val="009115FC"/>
    <w:rPr>
      <w:lang w:eastAsia="ar-SA"/>
    </w:rPr>
  </w:style>
  <w:style w:type="character" w:styleId="Znakapoznpodarou">
    <w:name w:val="footnote reference"/>
    <w:basedOn w:val="Standardnpsmoodstavce"/>
    <w:semiHidden/>
    <w:unhideWhenUsed/>
    <w:rsid w:val="009115FC"/>
    <w:rPr>
      <w:vertAlign w:val="superscript"/>
    </w:rPr>
  </w:style>
  <w:style w:type="character" w:customStyle="1" w:styleId="Nevyeenzmnka2">
    <w:name w:val="Nevyřešená zmínka2"/>
    <w:basedOn w:val="Standardnpsmoodstavce"/>
    <w:uiPriority w:val="99"/>
    <w:semiHidden/>
    <w:unhideWhenUsed/>
    <w:rsid w:val="00AF1142"/>
    <w:rPr>
      <w:color w:val="605E5C"/>
      <w:shd w:val="clear" w:color="auto" w:fill="E1DFDD"/>
    </w:rPr>
  </w:style>
  <w:style w:type="paragraph" w:customStyle="1" w:styleId="xmsonormal">
    <w:name w:val="x_msonormal"/>
    <w:basedOn w:val="Normln"/>
    <w:rsid w:val="000D5712"/>
    <w:pPr>
      <w:suppressAutoHyphens w:val="0"/>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11">
      <w:bodyDiv w:val="1"/>
      <w:marLeft w:val="0"/>
      <w:marRight w:val="0"/>
      <w:marTop w:val="0"/>
      <w:marBottom w:val="0"/>
      <w:divBdr>
        <w:top w:val="none" w:sz="0" w:space="0" w:color="auto"/>
        <w:left w:val="none" w:sz="0" w:space="0" w:color="auto"/>
        <w:bottom w:val="none" w:sz="0" w:space="0" w:color="auto"/>
        <w:right w:val="none" w:sz="0" w:space="0" w:color="auto"/>
      </w:divBdr>
    </w:div>
    <w:div w:id="50007915">
      <w:bodyDiv w:val="1"/>
      <w:marLeft w:val="0"/>
      <w:marRight w:val="0"/>
      <w:marTop w:val="0"/>
      <w:marBottom w:val="0"/>
      <w:divBdr>
        <w:top w:val="none" w:sz="0" w:space="0" w:color="auto"/>
        <w:left w:val="none" w:sz="0" w:space="0" w:color="auto"/>
        <w:bottom w:val="none" w:sz="0" w:space="0" w:color="auto"/>
        <w:right w:val="none" w:sz="0" w:space="0" w:color="auto"/>
      </w:divBdr>
    </w:div>
    <w:div w:id="255331010">
      <w:bodyDiv w:val="1"/>
      <w:marLeft w:val="0"/>
      <w:marRight w:val="0"/>
      <w:marTop w:val="0"/>
      <w:marBottom w:val="0"/>
      <w:divBdr>
        <w:top w:val="none" w:sz="0" w:space="0" w:color="auto"/>
        <w:left w:val="none" w:sz="0" w:space="0" w:color="auto"/>
        <w:bottom w:val="none" w:sz="0" w:space="0" w:color="auto"/>
        <w:right w:val="none" w:sz="0" w:space="0" w:color="auto"/>
      </w:divBdr>
      <w:divsChild>
        <w:div w:id="715591575">
          <w:marLeft w:val="0"/>
          <w:marRight w:val="0"/>
          <w:marTop w:val="0"/>
          <w:marBottom w:val="0"/>
          <w:divBdr>
            <w:top w:val="none" w:sz="0" w:space="0" w:color="auto"/>
            <w:left w:val="none" w:sz="0" w:space="0" w:color="auto"/>
            <w:bottom w:val="none" w:sz="0" w:space="0" w:color="auto"/>
            <w:right w:val="none" w:sz="0" w:space="0" w:color="auto"/>
          </w:divBdr>
        </w:div>
      </w:divsChild>
    </w:div>
    <w:div w:id="359209234">
      <w:bodyDiv w:val="1"/>
      <w:marLeft w:val="0"/>
      <w:marRight w:val="0"/>
      <w:marTop w:val="0"/>
      <w:marBottom w:val="0"/>
      <w:divBdr>
        <w:top w:val="none" w:sz="0" w:space="0" w:color="auto"/>
        <w:left w:val="none" w:sz="0" w:space="0" w:color="auto"/>
        <w:bottom w:val="none" w:sz="0" w:space="0" w:color="auto"/>
        <w:right w:val="none" w:sz="0" w:space="0" w:color="auto"/>
      </w:divBdr>
    </w:div>
    <w:div w:id="611984340">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sChild>
            <w:div w:id="202250403">
              <w:marLeft w:val="0"/>
              <w:marRight w:val="0"/>
              <w:marTop w:val="0"/>
              <w:marBottom w:val="0"/>
              <w:divBdr>
                <w:top w:val="none" w:sz="0" w:space="0" w:color="auto"/>
                <w:left w:val="none" w:sz="0" w:space="0" w:color="auto"/>
                <w:bottom w:val="none" w:sz="0" w:space="0" w:color="auto"/>
                <w:right w:val="none" w:sz="0" w:space="0" w:color="auto"/>
              </w:divBdr>
              <w:divsChild>
                <w:div w:id="1854224919">
                  <w:marLeft w:val="0"/>
                  <w:marRight w:val="0"/>
                  <w:marTop w:val="450"/>
                  <w:marBottom w:val="0"/>
                  <w:divBdr>
                    <w:top w:val="none" w:sz="0" w:space="0" w:color="auto"/>
                    <w:left w:val="none" w:sz="0" w:space="0" w:color="auto"/>
                    <w:bottom w:val="none" w:sz="0" w:space="0" w:color="auto"/>
                    <w:right w:val="none" w:sz="0" w:space="0" w:color="auto"/>
                  </w:divBdr>
                </w:div>
              </w:divsChild>
            </w:div>
            <w:div w:id="634918668">
              <w:marLeft w:val="0"/>
              <w:marRight w:val="0"/>
              <w:marTop w:val="480"/>
              <w:marBottom w:val="120"/>
              <w:divBdr>
                <w:top w:val="none" w:sz="0" w:space="0" w:color="auto"/>
                <w:left w:val="none" w:sz="0" w:space="0" w:color="auto"/>
                <w:bottom w:val="none" w:sz="0" w:space="0" w:color="auto"/>
                <w:right w:val="none" w:sz="0" w:space="0" w:color="auto"/>
              </w:divBdr>
            </w:div>
            <w:div w:id="787162360">
              <w:marLeft w:val="0"/>
              <w:marRight w:val="0"/>
              <w:marTop w:val="240"/>
              <w:marBottom w:val="120"/>
              <w:divBdr>
                <w:top w:val="none" w:sz="0" w:space="0" w:color="auto"/>
                <w:left w:val="none" w:sz="0" w:space="0" w:color="auto"/>
                <w:bottom w:val="none" w:sz="0" w:space="0" w:color="auto"/>
                <w:right w:val="none" w:sz="0" w:space="0" w:color="auto"/>
              </w:divBdr>
            </w:div>
            <w:div w:id="558052721">
              <w:marLeft w:val="0"/>
              <w:marRight w:val="0"/>
              <w:marTop w:val="0"/>
              <w:marBottom w:val="225"/>
              <w:divBdr>
                <w:top w:val="none" w:sz="0" w:space="0" w:color="auto"/>
                <w:left w:val="none" w:sz="0" w:space="0" w:color="auto"/>
                <w:bottom w:val="none" w:sz="0" w:space="0" w:color="auto"/>
                <w:right w:val="none" w:sz="0" w:space="0" w:color="auto"/>
              </w:divBdr>
            </w:div>
            <w:div w:id="1343163023">
              <w:marLeft w:val="0"/>
              <w:marRight w:val="0"/>
              <w:marTop w:val="240"/>
              <w:marBottom w:val="120"/>
              <w:divBdr>
                <w:top w:val="none" w:sz="0" w:space="0" w:color="auto"/>
                <w:left w:val="none" w:sz="0" w:space="0" w:color="auto"/>
                <w:bottom w:val="none" w:sz="0" w:space="0" w:color="auto"/>
                <w:right w:val="none" w:sz="0" w:space="0" w:color="auto"/>
              </w:divBdr>
            </w:div>
            <w:div w:id="1732776991">
              <w:marLeft w:val="0"/>
              <w:marRight w:val="0"/>
              <w:marTop w:val="0"/>
              <w:marBottom w:val="225"/>
              <w:divBdr>
                <w:top w:val="none" w:sz="0" w:space="0" w:color="auto"/>
                <w:left w:val="none" w:sz="0" w:space="0" w:color="auto"/>
                <w:bottom w:val="none" w:sz="0" w:space="0" w:color="auto"/>
                <w:right w:val="none" w:sz="0" w:space="0" w:color="auto"/>
              </w:divBdr>
            </w:div>
            <w:div w:id="2076201400">
              <w:marLeft w:val="0"/>
              <w:marRight w:val="0"/>
              <w:marTop w:val="480"/>
              <w:marBottom w:val="120"/>
              <w:divBdr>
                <w:top w:val="none" w:sz="0" w:space="0" w:color="auto"/>
                <w:left w:val="none" w:sz="0" w:space="0" w:color="auto"/>
                <w:bottom w:val="none" w:sz="0" w:space="0" w:color="auto"/>
                <w:right w:val="none" w:sz="0" w:space="0" w:color="auto"/>
              </w:divBdr>
            </w:div>
            <w:div w:id="469790231">
              <w:marLeft w:val="0"/>
              <w:marRight w:val="0"/>
              <w:marTop w:val="240"/>
              <w:marBottom w:val="120"/>
              <w:divBdr>
                <w:top w:val="none" w:sz="0" w:space="0" w:color="auto"/>
                <w:left w:val="none" w:sz="0" w:space="0" w:color="auto"/>
                <w:bottom w:val="none" w:sz="0" w:space="0" w:color="auto"/>
                <w:right w:val="none" w:sz="0" w:space="0" w:color="auto"/>
              </w:divBdr>
            </w:div>
            <w:div w:id="338848081">
              <w:marLeft w:val="0"/>
              <w:marRight w:val="0"/>
              <w:marTop w:val="0"/>
              <w:marBottom w:val="225"/>
              <w:divBdr>
                <w:top w:val="none" w:sz="0" w:space="0" w:color="auto"/>
                <w:left w:val="none" w:sz="0" w:space="0" w:color="auto"/>
                <w:bottom w:val="none" w:sz="0" w:space="0" w:color="auto"/>
                <w:right w:val="none" w:sz="0" w:space="0" w:color="auto"/>
              </w:divBdr>
            </w:div>
            <w:div w:id="1648826484">
              <w:marLeft w:val="0"/>
              <w:marRight w:val="0"/>
              <w:marTop w:val="480"/>
              <w:marBottom w:val="120"/>
              <w:divBdr>
                <w:top w:val="none" w:sz="0" w:space="0" w:color="auto"/>
                <w:left w:val="none" w:sz="0" w:space="0" w:color="auto"/>
                <w:bottom w:val="none" w:sz="0" w:space="0" w:color="auto"/>
                <w:right w:val="none" w:sz="0" w:space="0" w:color="auto"/>
              </w:divBdr>
            </w:div>
            <w:div w:id="816185799">
              <w:marLeft w:val="0"/>
              <w:marRight w:val="0"/>
              <w:marTop w:val="240"/>
              <w:marBottom w:val="120"/>
              <w:divBdr>
                <w:top w:val="none" w:sz="0" w:space="0" w:color="auto"/>
                <w:left w:val="none" w:sz="0" w:space="0" w:color="auto"/>
                <w:bottom w:val="none" w:sz="0" w:space="0" w:color="auto"/>
                <w:right w:val="none" w:sz="0" w:space="0" w:color="auto"/>
              </w:divBdr>
            </w:div>
            <w:div w:id="15848787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6903831">
      <w:bodyDiv w:val="1"/>
      <w:marLeft w:val="0"/>
      <w:marRight w:val="0"/>
      <w:marTop w:val="0"/>
      <w:marBottom w:val="0"/>
      <w:divBdr>
        <w:top w:val="none" w:sz="0" w:space="0" w:color="auto"/>
        <w:left w:val="none" w:sz="0" w:space="0" w:color="auto"/>
        <w:bottom w:val="none" w:sz="0" w:space="0" w:color="auto"/>
        <w:right w:val="none" w:sz="0" w:space="0" w:color="auto"/>
      </w:divBdr>
      <w:divsChild>
        <w:div w:id="1274484231">
          <w:marLeft w:val="0"/>
          <w:marRight w:val="0"/>
          <w:marTop w:val="0"/>
          <w:marBottom w:val="0"/>
          <w:divBdr>
            <w:top w:val="none" w:sz="0" w:space="0" w:color="auto"/>
            <w:left w:val="none" w:sz="0" w:space="0" w:color="auto"/>
            <w:bottom w:val="none" w:sz="0" w:space="0" w:color="auto"/>
            <w:right w:val="none" w:sz="0" w:space="0" w:color="auto"/>
          </w:divBdr>
        </w:div>
      </w:divsChild>
    </w:div>
    <w:div w:id="786506450">
      <w:bodyDiv w:val="1"/>
      <w:marLeft w:val="0"/>
      <w:marRight w:val="0"/>
      <w:marTop w:val="0"/>
      <w:marBottom w:val="0"/>
      <w:divBdr>
        <w:top w:val="none" w:sz="0" w:space="0" w:color="auto"/>
        <w:left w:val="none" w:sz="0" w:space="0" w:color="auto"/>
        <w:bottom w:val="none" w:sz="0" w:space="0" w:color="auto"/>
        <w:right w:val="none" w:sz="0" w:space="0" w:color="auto"/>
      </w:divBdr>
    </w:div>
    <w:div w:id="846285759">
      <w:bodyDiv w:val="1"/>
      <w:marLeft w:val="0"/>
      <w:marRight w:val="0"/>
      <w:marTop w:val="0"/>
      <w:marBottom w:val="0"/>
      <w:divBdr>
        <w:top w:val="none" w:sz="0" w:space="0" w:color="auto"/>
        <w:left w:val="none" w:sz="0" w:space="0" w:color="auto"/>
        <w:bottom w:val="none" w:sz="0" w:space="0" w:color="auto"/>
        <w:right w:val="none" w:sz="0" w:space="0" w:color="auto"/>
      </w:divBdr>
    </w:div>
    <w:div w:id="948583734">
      <w:bodyDiv w:val="1"/>
      <w:marLeft w:val="0"/>
      <w:marRight w:val="0"/>
      <w:marTop w:val="0"/>
      <w:marBottom w:val="0"/>
      <w:divBdr>
        <w:top w:val="none" w:sz="0" w:space="0" w:color="auto"/>
        <w:left w:val="none" w:sz="0" w:space="0" w:color="auto"/>
        <w:bottom w:val="none" w:sz="0" w:space="0" w:color="auto"/>
        <w:right w:val="none" w:sz="0" w:space="0" w:color="auto"/>
      </w:divBdr>
    </w:div>
    <w:div w:id="1108819648">
      <w:bodyDiv w:val="1"/>
      <w:marLeft w:val="0"/>
      <w:marRight w:val="0"/>
      <w:marTop w:val="0"/>
      <w:marBottom w:val="0"/>
      <w:divBdr>
        <w:top w:val="none" w:sz="0" w:space="0" w:color="auto"/>
        <w:left w:val="none" w:sz="0" w:space="0" w:color="auto"/>
        <w:bottom w:val="none" w:sz="0" w:space="0" w:color="auto"/>
        <w:right w:val="none" w:sz="0" w:space="0" w:color="auto"/>
      </w:divBdr>
    </w:div>
    <w:div w:id="1113591589">
      <w:bodyDiv w:val="1"/>
      <w:marLeft w:val="0"/>
      <w:marRight w:val="0"/>
      <w:marTop w:val="0"/>
      <w:marBottom w:val="0"/>
      <w:divBdr>
        <w:top w:val="none" w:sz="0" w:space="0" w:color="auto"/>
        <w:left w:val="none" w:sz="0" w:space="0" w:color="auto"/>
        <w:bottom w:val="none" w:sz="0" w:space="0" w:color="auto"/>
        <w:right w:val="none" w:sz="0" w:space="0" w:color="auto"/>
      </w:divBdr>
    </w:div>
    <w:div w:id="1424490911">
      <w:bodyDiv w:val="1"/>
      <w:marLeft w:val="0"/>
      <w:marRight w:val="0"/>
      <w:marTop w:val="0"/>
      <w:marBottom w:val="0"/>
      <w:divBdr>
        <w:top w:val="none" w:sz="0" w:space="0" w:color="auto"/>
        <w:left w:val="none" w:sz="0" w:space="0" w:color="auto"/>
        <w:bottom w:val="none" w:sz="0" w:space="0" w:color="auto"/>
        <w:right w:val="none" w:sz="0" w:space="0" w:color="auto"/>
      </w:divBdr>
    </w:div>
    <w:div w:id="1787773402">
      <w:bodyDiv w:val="1"/>
      <w:marLeft w:val="0"/>
      <w:marRight w:val="0"/>
      <w:marTop w:val="0"/>
      <w:marBottom w:val="0"/>
      <w:divBdr>
        <w:top w:val="none" w:sz="0" w:space="0" w:color="auto"/>
        <w:left w:val="none" w:sz="0" w:space="0" w:color="auto"/>
        <w:bottom w:val="none" w:sz="0" w:space="0" w:color="auto"/>
        <w:right w:val="none" w:sz="0" w:space="0" w:color="auto"/>
      </w:divBdr>
    </w:div>
    <w:div w:id="1826580860">
      <w:bodyDiv w:val="1"/>
      <w:marLeft w:val="0"/>
      <w:marRight w:val="0"/>
      <w:marTop w:val="0"/>
      <w:marBottom w:val="0"/>
      <w:divBdr>
        <w:top w:val="none" w:sz="0" w:space="0" w:color="auto"/>
        <w:left w:val="none" w:sz="0" w:space="0" w:color="auto"/>
        <w:bottom w:val="none" w:sz="0" w:space="0" w:color="auto"/>
        <w:right w:val="none" w:sz="0" w:space="0" w:color="auto"/>
      </w:divBdr>
    </w:div>
    <w:div w:id="1902594193">
      <w:bodyDiv w:val="1"/>
      <w:marLeft w:val="0"/>
      <w:marRight w:val="0"/>
      <w:marTop w:val="0"/>
      <w:marBottom w:val="0"/>
      <w:divBdr>
        <w:top w:val="none" w:sz="0" w:space="0" w:color="auto"/>
        <w:left w:val="none" w:sz="0" w:space="0" w:color="auto"/>
        <w:bottom w:val="none" w:sz="0" w:space="0" w:color="auto"/>
        <w:right w:val="none" w:sz="0" w:space="0" w:color="auto"/>
      </w:divBdr>
    </w:div>
    <w:div w:id="1989556348">
      <w:bodyDiv w:val="1"/>
      <w:marLeft w:val="0"/>
      <w:marRight w:val="0"/>
      <w:marTop w:val="0"/>
      <w:marBottom w:val="0"/>
      <w:divBdr>
        <w:top w:val="none" w:sz="0" w:space="0" w:color="auto"/>
        <w:left w:val="none" w:sz="0" w:space="0" w:color="auto"/>
        <w:bottom w:val="none" w:sz="0" w:space="0" w:color="auto"/>
        <w:right w:val="none" w:sz="0" w:space="0" w:color="auto"/>
      </w:divBdr>
    </w:div>
    <w:div w:id="2081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F2D3DAE90A704BAF2B0D37EE86FFE7" ma:contentTypeVersion="24" ma:contentTypeDescription="Vytvoří nový dokument" ma:contentTypeScope="" ma:versionID="7579f031df77c8bb0f6e6ceba302516a">
  <xsd:schema xmlns:xsd="http://www.w3.org/2001/XMLSchema" xmlns:xs="http://www.w3.org/2001/XMLSchema" xmlns:p="http://schemas.microsoft.com/office/2006/metadata/properties" xmlns:ns3="15e9f0a6-7fbb-4719-8893-20e061b2fc25" xmlns:ns4="85431ba5-caf0-4e8b-8f2c-4093d90cd8db" targetNamespace="http://schemas.microsoft.com/office/2006/metadata/properties" ma:root="true" ma:fieldsID="be5f02769eeda8b8eac6330682bde23d" ns3:_="" ns4:_="">
    <xsd:import namespace="15e9f0a6-7fbb-4719-8893-20e061b2fc25"/>
    <xsd:import namespace="85431ba5-caf0-4e8b-8f2c-4093d90cd8d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f0a6-7fbb-4719-8893-20e061b2fc2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31ba5-caf0-4e8b-8f2c-4093d90cd8d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Type xmlns="85431ba5-caf0-4e8b-8f2c-4093d90cd8db" xsi:nil="true"/>
    <Owner xmlns="85431ba5-caf0-4e8b-8f2c-4093d90cd8db">
      <UserInfo>
        <DisplayName/>
        <AccountId xsi:nil="true"/>
        <AccountType/>
      </UserInfo>
    </Owner>
    <Teachers xmlns="85431ba5-caf0-4e8b-8f2c-4093d90cd8db">
      <UserInfo>
        <DisplayName/>
        <AccountId xsi:nil="true"/>
        <AccountType/>
      </UserInfo>
    </Teachers>
    <NotebookType xmlns="85431ba5-caf0-4e8b-8f2c-4093d90cd8db" xsi:nil="true"/>
    <Students xmlns="85431ba5-caf0-4e8b-8f2c-4093d90cd8db">
      <UserInfo>
        <DisplayName/>
        <AccountId xsi:nil="true"/>
        <AccountType/>
      </UserInfo>
    </Students>
    <DefaultSectionNames xmlns="85431ba5-caf0-4e8b-8f2c-4093d90cd8db" xsi:nil="true"/>
    <Self_Registration_Enabled xmlns="85431ba5-caf0-4e8b-8f2c-4093d90cd8db" xsi:nil="true"/>
    <AppVersion xmlns="85431ba5-caf0-4e8b-8f2c-4093d90cd8db" xsi:nil="true"/>
    <Student_Groups xmlns="85431ba5-caf0-4e8b-8f2c-4093d90cd8db">
      <UserInfo>
        <DisplayName/>
        <AccountId xsi:nil="true"/>
        <AccountType/>
      </UserInfo>
    </Student_Groups>
    <Invited_Teachers xmlns="85431ba5-caf0-4e8b-8f2c-4093d90cd8db" xsi:nil="true"/>
    <Invited_Students xmlns="85431ba5-caf0-4e8b-8f2c-4093d90cd8db" xsi:nil="true"/>
  </documentManagement>
</p:properties>
</file>

<file path=customXml/itemProps1.xml><?xml version="1.0" encoding="utf-8"?>
<ds:datastoreItem xmlns:ds="http://schemas.openxmlformats.org/officeDocument/2006/customXml" ds:itemID="{50870D6C-F10A-4D00-BB16-E7AC80C01082}">
  <ds:schemaRefs>
    <ds:schemaRef ds:uri="http://schemas.microsoft.com/sharepoint/v3/contenttype/forms"/>
  </ds:schemaRefs>
</ds:datastoreItem>
</file>

<file path=customXml/itemProps2.xml><?xml version="1.0" encoding="utf-8"?>
<ds:datastoreItem xmlns:ds="http://schemas.openxmlformats.org/officeDocument/2006/customXml" ds:itemID="{1680F00F-3ECA-41C5-8EFF-A376AFE61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f0a6-7fbb-4719-8893-20e061b2fc25"/>
    <ds:schemaRef ds:uri="85431ba5-caf0-4e8b-8f2c-4093d90cd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C80B1-72D8-4474-8FD3-D56C37635706}">
  <ds:schemaRefs>
    <ds:schemaRef ds:uri="http://schemas.openxmlformats.org/officeDocument/2006/bibliography"/>
  </ds:schemaRefs>
</ds:datastoreItem>
</file>

<file path=customXml/itemProps4.xml><?xml version="1.0" encoding="utf-8"?>
<ds:datastoreItem xmlns:ds="http://schemas.openxmlformats.org/officeDocument/2006/customXml" ds:itemID="{A02E5F01-B0CB-4076-A0DF-4EB20E1D5BA6}">
  <ds:schemaRefs>
    <ds:schemaRef ds:uri="http://schemas.microsoft.com/office/2006/metadata/properties"/>
    <ds:schemaRef ds:uri="http://schemas.microsoft.com/office/infopath/2007/PartnerControls"/>
    <ds:schemaRef ds:uri="85431ba5-caf0-4e8b-8f2c-4093d90cd8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11104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Fakulta filozoficá Univerzita Pardubice</vt:lpstr>
    </vt:vector>
  </TitlesOfParts>
  <Company>FF UPa</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 filozoficá Univerzita Pardubice</dc:title>
  <dc:creator>Irena Reimannová</dc:creator>
  <cp:lastModifiedBy>Pato Marta</cp:lastModifiedBy>
  <cp:revision>2</cp:revision>
  <cp:lastPrinted>2020-11-12T08:29:00Z</cp:lastPrinted>
  <dcterms:created xsi:type="dcterms:W3CDTF">2022-09-23T08:53:00Z</dcterms:created>
  <dcterms:modified xsi:type="dcterms:W3CDTF">2022-09-23T08:53:00Z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0x010100B7F2D3DAE90A704BAF2B0D37EE86FFE7</vt:lpwstr>
  </property>
  <property fmtid="{D5CDD505-2E9C-101B-9397-08002B2CF9AE}" pid="3" name="GrammarlyDocumentId">
    <vt:lpwstr>1dea3ad4afa8384a85c3d800831fa0ba6083e6f0a1e0e61abfc988dff5f241ca</vt:lpwstr>
  </property>
</Properties>
</file>