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6D19" w14:textId="747AC2FF" w:rsidR="000318D0" w:rsidRPr="00316565" w:rsidRDefault="000318D0" w:rsidP="000318D0">
      <w:pPr>
        <w:pStyle w:val="Default"/>
        <w:spacing w:before="440" w:after="220" w:line="241" w:lineRule="atLeas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316565">
        <w:rPr>
          <w:rFonts w:ascii="Garamond" w:hAnsi="Garamond" w:cs="Times New Roman"/>
          <w:b/>
          <w:bCs/>
          <w:sz w:val="28"/>
          <w:szCs w:val="28"/>
        </w:rPr>
        <w:t>Theatrum Historiae 2</w:t>
      </w:r>
      <w:r>
        <w:rPr>
          <w:rFonts w:ascii="Garamond" w:hAnsi="Garamond" w:cs="Times New Roman"/>
          <w:b/>
          <w:bCs/>
          <w:sz w:val="28"/>
          <w:szCs w:val="28"/>
        </w:rPr>
        <w:t>6</w:t>
      </w:r>
      <w:r w:rsidRPr="00316565">
        <w:rPr>
          <w:rFonts w:ascii="Garamond" w:hAnsi="Garamond" w:cs="Times New Roman"/>
          <w:b/>
          <w:bCs/>
          <w:sz w:val="28"/>
          <w:szCs w:val="28"/>
        </w:rPr>
        <w:t xml:space="preserve"> (20</w:t>
      </w:r>
      <w:r>
        <w:rPr>
          <w:rFonts w:ascii="Garamond" w:hAnsi="Garamond" w:cs="Times New Roman"/>
          <w:b/>
          <w:bCs/>
          <w:sz w:val="28"/>
          <w:szCs w:val="28"/>
        </w:rPr>
        <w:t>20</w:t>
      </w:r>
      <w:r w:rsidRPr="00316565">
        <w:rPr>
          <w:rFonts w:ascii="Garamond" w:hAnsi="Garamond" w:cs="Times New Roman"/>
          <w:b/>
          <w:bCs/>
          <w:sz w:val="28"/>
          <w:szCs w:val="28"/>
        </w:rPr>
        <w:t>)</w:t>
      </w:r>
    </w:p>
    <w:p w14:paraId="1B24D40A" w14:textId="1CC93100" w:rsidR="000318D0" w:rsidRPr="000318D0" w:rsidRDefault="000318D0">
      <w:p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>Obsah:</w:t>
      </w:r>
    </w:p>
    <w:p w14:paraId="39256522" w14:textId="6AA59F97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Martin ČAPSKÝ </w:t>
      </w:r>
    </w:p>
    <w:p w14:paraId="3973253D" w14:textId="44632134" w:rsidR="000318D0" w:rsidRPr="000318D0" w:rsidRDefault="000318D0" w:rsidP="000318D0">
      <w:pPr>
        <w:ind w:left="48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Bedřich ze Strážnice a husitské posádky ve Slezsku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="00A5657F">
        <w:rPr>
          <w:rFonts w:ascii="Times New Roman" w:hAnsi="Times New Roman" w:cs="Times New Roman"/>
        </w:rPr>
        <w:t xml:space="preserve">  </w:t>
      </w:r>
      <w:r w:rsidRPr="000318D0">
        <w:rPr>
          <w:rFonts w:ascii="Times New Roman" w:hAnsi="Times New Roman" w:cs="Times New Roman"/>
        </w:rPr>
        <w:t xml:space="preserve">9 </w:t>
      </w:r>
    </w:p>
    <w:p w14:paraId="73BBB10C" w14:textId="02841DFD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Miroslav BENEŠ </w:t>
      </w:r>
    </w:p>
    <w:p w14:paraId="6CD9374B" w14:textId="6347E807" w:rsidR="000318D0" w:rsidRPr="000318D0" w:rsidRDefault="000318D0" w:rsidP="000318D0">
      <w:pPr>
        <w:ind w:left="48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Obhajoba oprávněného vzdoru vůči svrchovaným vládcům v díle Christophera Goodmana </w:t>
      </w:r>
      <w:r w:rsidRPr="000318D0">
        <w:rPr>
          <w:rFonts w:ascii="Times New Roman" w:hAnsi="Times New Roman" w:cs="Times New Roman"/>
        </w:rPr>
        <w:tab/>
        <w:t xml:space="preserve">25 </w:t>
      </w:r>
    </w:p>
    <w:p w14:paraId="24A10DE4" w14:textId="519EAED5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Aneta KANCÍROVÁ </w:t>
      </w:r>
    </w:p>
    <w:p w14:paraId="6602497A" w14:textId="7F1D1D97" w:rsidR="000318D0" w:rsidRPr="000318D0" w:rsidRDefault="000318D0" w:rsidP="000318D0">
      <w:pPr>
        <w:ind w:left="48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Polemické spisy luterských ortodoxů jako reakce na konverzi Jana Zikmunda Braniborského </w:t>
      </w:r>
      <w:r w:rsidRPr="000318D0">
        <w:rPr>
          <w:rFonts w:ascii="Times New Roman" w:hAnsi="Times New Roman" w:cs="Times New Roman"/>
        </w:rPr>
        <w:tab/>
        <w:t xml:space="preserve">51 </w:t>
      </w:r>
    </w:p>
    <w:p w14:paraId="2E6DC72B" w14:textId="447E8899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Tereza LYČKOVÁ </w:t>
      </w:r>
    </w:p>
    <w:p w14:paraId="534F7F5E" w14:textId="11E60013" w:rsidR="000318D0" w:rsidRPr="000318D0" w:rsidRDefault="000318D0" w:rsidP="000318D0">
      <w:pPr>
        <w:ind w:left="48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Jezuité v Historii církevní Pavla Skály ze Zhoře a jejich možná role ve Skálově pojetí dějin </w:t>
      </w:r>
      <w:r w:rsidRPr="000318D0">
        <w:rPr>
          <w:rFonts w:ascii="Times New Roman" w:hAnsi="Times New Roman" w:cs="Times New Roman"/>
        </w:rPr>
        <w:tab/>
        <w:t xml:space="preserve">77 </w:t>
      </w:r>
    </w:p>
    <w:p w14:paraId="1C7ADBC1" w14:textId="304D3F13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Anna NOVÁKOVÁ </w:t>
      </w:r>
    </w:p>
    <w:p w14:paraId="20881F0C" w14:textId="77777777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>K odměnám a výhodám pro šlechtické klienty a agenty.</w:t>
      </w:r>
    </w:p>
    <w:p w14:paraId="4F91E650" w14:textId="40DB2EA0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 Guillermo Verdugo ve službách Františka z Ditrichštejna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3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 xml:space="preserve"> </w:t>
      </w:r>
    </w:p>
    <w:p w14:paraId="628CDAD1" w14:textId="50B36927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Michaela RAMEŠOVÁ – Štěpán VALECKÝ </w:t>
      </w:r>
    </w:p>
    <w:p w14:paraId="6C8B8CA4" w14:textId="482C2B5C" w:rsidR="000318D0" w:rsidRPr="000318D0" w:rsidRDefault="000318D0" w:rsidP="000318D0">
      <w:pPr>
        <w:ind w:left="48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Autoři výročních zpráv jezuitské koleje v Telči v 17. století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 xml:space="preserve">111 </w:t>
      </w:r>
    </w:p>
    <w:p w14:paraId="41660CE7" w14:textId="0309D3D6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Markéta KRÁLOVÁ </w:t>
      </w:r>
    </w:p>
    <w:p w14:paraId="11A65909" w14:textId="77777777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Music of Festive Days in 18th Century Český Krumlov. </w:t>
      </w:r>
    </w:p>
    <w:p w14:paraId="1B92AEE0" w14:textId="77777777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Depiction of Festivities in an 18th Century Monastic Chronicle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 xml:space="preserve">137 </w:t>
      </w:r>
    </w:p>
    <w:p w14:paraId="603DAA5A" w14:textId="654B8D5B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</w:p>
    <w:p w14:paraId="446E7EBF" w14:textId="4ED11CD1" w:rsidR="000318D0" w:rsidRPr="000318D0" w:rsidRDefault="000318D0" w:rsidP="000318D0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Lenka ŠVANDOVÁ MARŠÁLKOVÁ </w:t>
      </w:r>
    </w:p>
    <w:p w14:paraId="30504D6E" w14:textId="77777777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“Ma santé est mauvaise actüellement…“ Osvícenec a jeho zdraví. </w:t>
      </w:r>
    </w:p>
    <w:p w14:paraId="762F4FFE" w14:textId="77777777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Část první: vztah ke zdraví a nemoci na příkladu </w:t>
      </w:r>
    </w:p>
    <w:p w14:paraId="599E214C" w14:textId="22BE2B4D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Václava Antonína z Kounic-Rietbergu a jeho blízkých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 xml:space="preserve">157 </w:t>
      </w:r>
    </w:p>
    <w:p w14:paraId="748FE151" w14:textId="77777777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</w:p>
    <w:p w14:paraId="6398E572" w14:textId="7BA73A1A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GABRIELA KREJČOVÁ ZAVADILOVÁ </w:t>
      </w:r>
    </w:p>
    <w:p w14:paraId="4AF44C1B" w14:textId="0C7BFD28" w:rsidR="000318D0" w:rsidRPr="000318D0" w:rsidRDefault="000318D0" w:rsidP="000318D0">
      <w:pPr>
        <w:ind w:left="48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Hmotné (ne)zajištění evangelických kazatelů v první a druhé generaci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 xml:space="preserve">191 </w:t>
      </w:r>
    </w:p>
    <w:p w14:paraId="538E5491" w14:textId="164F2674" w:rsidR="000318D0" w:rsidRPr="000318D0" w:rsidRDefault="000318D0" w:rsidP="000318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Zdenko MARŠÁLEK </w:t>
      </w:r>
    </w:p>
    <w:p w14:paraId="49376D22" w14:textId="77777777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Limity důvěry. Bývalí vojáci Wehrmachtu ve službě </w:t>
      </w:r>
    </w:p>
    <w:p w14:paraId="4369FA40" w14:textId="77777777" w:rsidR="007C22FE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u československého letectva v Británii za druhé světové války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>215</w:t>
      </w:r>
    </w:p>
    <w:p w14:paraId="78A66C6B" w14:textId="77777777" w:rsidR="007C22FE" w:rsidRDefault="007C22FE" w:rsidP="000318D0">
      <w:pPr>
        <w:pStyle w:val="Bezmezer"/>
        <w:rPr>
          <w:rFonts w:ascii="Times New Roman" w:hAnsi="Times New Roman" w:cs="Times New Roman"/>
        </w:rPr>
      </w:pPr>
    </w:p>
    <w:p w14:paraId="34F88FC5" w14:textId="53B2424D" w:rsidR="000318D0" w:rsidRPr="000318D0" w:rsidRDefault="000318D0" w:rsidP="000318D0">
      <w:pPr>
        <w:pStyle w:val="Bezmezer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</w:p>
    <w:p w14:paraId="019B2190" w14:textId="3CCA01C7" w:rsidR="000318D0" w:rsidRPr="000318D0" w:rsidRDefault="000318D0">
      <w:p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Recenze a zprávy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>245</w:t>
      </w:r>
    </w:p>
    <w:p w14:paraId="5E299858" w14:textId="168CCD0D" w:rsidR="000318D0" w:rsidRPr="000318D0" w:rsidRDefault="000318D0">
      <w:p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Vzpomínka na doc. PhDr. Josefa Blümla, CSc.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>269</w:t>
      </w:r>
    </w:p>
    <w:p w14:paraId="5DEE4753" w14:textId="41B5BCEF" w:rsidR="000318D0" w:rsidRPr="000318D0" w:rsidRDefault="000318D0">
      <w:p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Výběrová bibliografie prací doc. PhDr. Josefa Blümla, CSc.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>270</w:t>
      </w:r>
    </w:p>
    <w:p w14:paraId="74E89B59" w14:textId="1C2D5DCA" w:rsidR="000318D0" w:rsidRPr="000318D0" w:rsidRDefault="000318D0">
      <w:p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 xml:space="preserve">Seznam recenzentů 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>277</w:t>
      </w:r>
    </w:p>
    <w:p w14:paraId="395317E9" w14:textId="283F3B0D" w:rsidR="00101CEF" w:rsidRPr="000318D0" w:rsidRDefault="000318D0">
      <w:pPr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</w:rPr>
        <w:t>Seznam autorů</w:t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</w:r>
      <w:r w:rsidRPr="000318D0">
        <w:rPr>
          <w:rFonts w:ascii="Times New Roman" w:hAnsi="Times New Roman" w:cs="Times New Roman"/>
        </w:rPr>
        <w:tab/>
        <w:t>278</w:t>
      </w:r>
    </w:p>
    <w:sectPr w:rsidR="00101CEF" w:rsidRPr="0003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EB1"/>
    <w:multiLevelType w:val="hybridMultilevel"/>
    <w:tmpl w:val="1ED42CEC"/>
    <w:lvl w:ilvl="0" w:tplc="3F0AC4B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D0"/>
    <w:rsid w:val="000318D0"/>
    <w:rsid w:val="00101CEF"/>
    <w:rsid w:val="007C22FE"/>
    <w:rsid w:val="00A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6333"/>
  <w15:chartTrackingRefBased/>
  <w15:docId w15:val="{E8A124C6-0E15-4E2E-8CC7-B76050B2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18D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18D0"/>
    <w:pPr>
      <w:ind w:left="720"/>
      <w:contextualSpacing/>
    </w:pPr>
  </w:style>
  <w:style w:type="paragraph" w:styleId="Bezmezer">
    <w:name w:val="No Spacing"/>
    <w:uiPriority w:val="1"/>
    <w:qFormat/>
    <w:rsid w:val="00031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3</cp:revision>
  <dcterms:created xsi:type="dcterms:W3CDTF">2021-10-25T20:01:00Z</dcterms:created>
  <dcterms:modified xsi:type="dcterms:W3CDTF">2021-10-25T20:16:00Z</dcterms:modified>
</cp:coreProperties>
</file>