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6613" w14:textId="77777777" w:rsidR="00453CC1" w:rsidRPr="00890FCA" w:rsidRDefault="00453CC1" w:rsidP="00453CC1">
      <w:r w:rsidRPr="00890FCA">
        <w:rPr>
          <w:b/>
          <w:bCs/>
        </w:rPr>
        <w:t>Obsah časopisu Theatrum historiae 23 (2018)</w:t>
      </w:r>
      <w:r w:rsidRPr="00890FCA">
        <w:br/>
      </w:r>
      <w:r w:rsidRPr="00890FCA">
        <w:rPr>
          <w:b/>
          <w:bCs/>
        </w:rPr>
        <w:t>The House of Habsburg and the Papacy</w:t>
      </w:r>
    </w:p>
    <w:p w14:paraId="6FC1B4C0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Guido BRAUN, The Habsburg Monarchy from a Roman Perspective: Potential Insights of the “Nuncial Reports from Germany” for International Historical Research, pp. 9-25.</w:t>
      </w:r>
    </w:p>
    <w:p w14:paraId="75401F62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Blythe Alice RAVIOLA, The Ideal Cardinal and the Role of the Papacy in Dell’uffizio del cardinale (1599) by Giovanni Botero, pp. 27-37.</w:t>
      </w:r>
    </w:p>
    <w:p w14:paraId="3800F9B3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Péter TUSOR, Habsburg Hungary and the Papal Court (1605–1689), pp. 39-54.</w:t>
      </w:r>
    </w:p>
    <w:p w14:paraId="18780EB0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Tomáš ČERNUŠÁK, The relationship network of nuncios and forms of reward for its members at the imperial court of Rudolf II (1576–1612), pp. 55-74.</w:t>
      </w:r>
    </w:p>
    <w:p w14:paraId="50D8346D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Paolo PERIATI, Behind the negotiations: Nuncio Antonio Caetani’s experience at the court of Madrid (1611–1618), pp. 75-95.</w:t>
      </w:r>
    </w:p>
    <w:p w14:paraId="1160262C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Pavel MAREK, Cardinal Purple for Maximilian of Pernstein. A Contribution to Aristocratic Women‘s Political Communication, pp. 97-111.</w:t>
      </w:r>
    </w:p>
    <w:p w14:paraId="30A52107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Rubén GONZÁLEZ CUERVA, Vienna, the Spanish Ambassador and the Nuncio: the 3rd Marquis of Aytona and the Fading Catholic Alliance (1624–1629), pp. 113-132.</w:t>
      </w:r>
    </w:p>
    <w:p w14:paraId="49F0E87A" w14:textId="77777777" w:rsidR="00453CC1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Rafaella PILO, The Imperial ambassador, the nuncio and the favourite: The Count of Pötting, Vitaliano Visconti Borromeo and Juan Everardo Nithard at the time of the Spanish crisis (1668–1669), pp. 133-146.</w:t>
      </w:r>
    </w:p>
    <w:p w14:paraId="3A136F7B" w14:textId="77777777" w:rsidR="00453CC1" w:rsidRPr="00890FCA" w:rsidRDefault="00453CC1" w:rsidP="00453CC1">
      <w:pPr>
        <w:pStyle w:val="Odstavecseseznamem"/>
        <w:numPr>
          <w:ilvl w:val="0"/>
          <w:numId w:val="1"/>
        </w:numPr>
        <w:rPr>
          <w:rFonts w:ascii="Arial" w:hAnsi="Arial" w:cs="Arial"/>
          <w:color w:val="4E4E4E"/>
          <w:sz w:val="18"/>
          <w:szCs w:val="18"/>
        </w:rPr>
      </w:pPr>
      <w:r w:rsidRPr="00890FCA">
        <w:t>Reviews, pp. 147-157.</w:t>
      </w:r>
    </w:p>
    <w:p w14:paraId="6E182D79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C1"/>
    <w:rsid w:val="0038350F"/>
    <w:rsid w:val="004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00CC"/>
  <w15:chartTrackingRefBased/>
  <w15:docId w15:val="{E8223D37-65FB-48C5-8BD0-22C8B07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2021-05-06T14:44:00Z</dcterms:created>
  <dcterms:modified xsi:type="dcterms:W3CDTF">2021-05-06T14:44:00Z</dcterms:modified>
</cp:coreProperties>
</file>