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AE10" w14:textId="77777777" w:rsidR="0072621F" w:rsidRPr="00890FCA" w:rsidRDefault="0072621F" w:rsidP="0072621F">
      <w:r w:rsidRPr="0072621F">
        <w:rPr>
          <w:b/>
          <w:bCs/>
        </w:rPr>
        <w:t>Obsah časopisu Theatrum historiae 22 (2018)</w:t>
      </w:r>
    </w:p>
    <w:p w14:paraId="5985E14A" w14:textId="77777777" w:rsidR="0072621F" w:rsidRDefault="0072621F" w:rsidP="0072621F">
      <w:pPr>
        <w:pStyle w:val="Odstavecseseznamem"/>
        <w:numPr>
          <w:ilvl w:val="0"/>
          <w:numId w:val="1"/>
        </w:numPr>
      </w:pPr>
      <w:r w:rsidRPr="00890FCA">
        <w:t>Vojtěch VEČEŘE, Kazatel a biskup Jindřich z Vildštejna († 1409): Životní osudy muže, který promlouval na pohřbu Karla IV., s. 9-31.</w:t>
      </w:r>
    </w:p>
    <w:p w14:paraId="21E90240" w14:textId="77777777" w:rsidR="0072621F" w:rsidRDefault="0072621F" w:rsidP="0072621F">
      <w:pPr>
        <w:pStyle w:val="Odstavecseseznamem"/>
        <w:numPr>
          <w:ilvl w:val="0"/>
          <w:numId w:val="1"/>
        </w:numPr>
      </w:pPr>
      <w:r w:rsidRPr="00890FCA">
        <w:t>Michaela ANTONÍN MALANÍKOVÁ, Poručnictví, nebo partnerství? Status manželky a majetkové spoluvlastnictví manželů ve středověkém Brně, s. 33-49.</w:t>
      </w:r>
    </w:p>
    <w:p w14:paraId="45ED5394" w14:textId="77777777" w:rsidR="0072621F" w:rsidRDefault="0072621F" w:rsidP="0072621F">
      <w:pPr>
        <w:pStyle w:val="Odstavecseseznamem"/>
        <w:numPr>
          <w:ilvl w:val="0"/>
          <w:numId w:val="1"/>
        </w:numPr>
      </w:pPr>
      <w:r w:rsidRPr="00890FCA">
        <w:t>Andrea LOUKOTOVÁ, Lékaři, lazebníci a porodní báby z řad moravských novokřtěnců v 16.–17. století, s. 51-73.</w:t>
      </w:r>
    </w:p>
    <w:p w14:paraId="4C08BFBD" w14:textId="77777777" w:rsidR="0072621F" w:rsidRDefault="0072621F" w:rsidP="0072621F">
      <w:pPr>
        <w:pStyle w:val="Odstavecseseznamem"/>
        <w:numPr>
          <w:ilvl w:val="0"/>
          <w:numId w:val="1"/>
        </w:numPr>
      </w:pPr>
      <w:r w:rsidRPr="00890FCA">
        <w:t>Jindřich KOLDA, Potridentské překračování hranic klausury Svatojiřského kláštera na Pražském hradě jako potvrzení „odvěké“ prestiže, s. 75-100.</w:t>
      </w:r>
    </w:p>
    <w:p w14:paraId="2A6BE81B" w14:textId="77777777" w:rsidR="0072621F" w:rsidRDefault="0072621F" w:rsidP="0072621F">
      <w:pPr>
        <w:pStyle w:val="Odstavecseseznamem"/>
        <w:numPr>
          <w:ilvl w:val="0"/>
          <w:numId w:val="1"/>
        </w:numPr>
      </w:pPr>
      <w:r w:rsidRPr="00890FCA">
        <w:t>Hana JADRNÁ MATĚJKOVÁ, „Kdykoliv jsem měla volnou chvilku, něco jsem sepisovala.“ Dílo Justiny Siegemund v kontextu raně novověkých ženských přírodovědných spisů z německojazyčných oblastí, s. 101-124.</w:t>
      </w:r>
    </w:p>
    <w:p w14:paraId="15A58BD6" w14:textId="77777777" w:rsidR="0072621F" w:rsidRDefault="0072621F" w:rsidP="0072621F">
      <w:pPr>
        <w:pStyle w:val="Odstavecseseznamem"/>
        <w:numPr>
          <w:ilvl w:val="0"/>
          <w:numId w:val="1"/>
        </w:numPr>
      </w:pPr>
      <w:r w:rsidRPr="00890FCA">
        <w:t>Marie MACKOVÁ, Hadry a hadrnice: od důchodkového deliktu k průmyslové surovině a   sběračkám odpadu, s. 125-145.</w:t>
      </w:r>
    </w:p>
    <w:p w14:paraId="0ACF9838" w14:textId="77777777" w:rsidR="0072621F" w:rsidRDefault="0072621F" w:rsidP="0072621F">
      <w:pPr>
        <w:pStyle w:val="Odstavecseseznamem"/>
        <w:numPr>
          <w:ilvl w:val="0"/>
          <w:numId w:val="1"/>
        </w:numPr>
      </w:pPr>
      <w:r w:rsidRPr="00890FCA">
        <w:t>Jana HORÁKOVÁ, Diskuze o talmudickém původu Chevra kadiša v časopisech Allgemeine Zeitung des Judenthums, Die Neuzeit a Oesterreichische Wochenschrift, s. 147-164.</w:t>
      </w:r>
    </w:p>
    <w:p w14:paraId="7988D1E4" w14:textId="77777777" w:rsidR="0072621F" w:rsidRDefault="0072621F" w:rsidP="0072621F">
      <w:pPr>
        <w:pStyle w:val="Odstavecseseznamem"/>
        <w:numPr>
          <w:ilvl w:val="0"/>
          <w:numId w:val="1"/>
        </w:numPr>
      </w:pPr>
      <w:r w:rsidRPr="00890FCA">
        <w:t>René NOVOTNÝ, „Pruští emigranti“. Kladsko-slezské komunity ve východních a   středovýchodních Čechách (1763–1946), s. 165-229.</w:t>
      </w:r>
    </w:p>
    <w:p w14:paraId="4CAD4240" w14:textId="3AEEE30A" w:rsidR="0072621F" w:rsidRPr="00890FCA" w:rsidRDefault="0072621F" w:rsidP="0072621F">
      <w:pPr>
        <w:pStyle w:val="Odstavecseseznamem"/>
        <w:numPr>
          <w:ilvl w:val="0"/>
          <w:numId w:val="1"/>
        </w:numPr>
      </w:pPr>
      <w:r w:rsidRPr="00890FCA">
        <w:t>Recenze a zprávy, s. 231-261.</w:t>
      </w:r>
    </w:p>
    <w:p w14:paraId="0885E779" w14:textId="77777777" w:rsidR="0038350F" w:rsidRDefault="0038350F"/>
    <w:sectPr w:rsidR="0038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D1C11"/>
    <w:multiLevelType w:val="hybridMultilevel"/>
    <w:tmpl w:val="F4B67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1F"/>
    <w:rsid w:val="0038350F"/>
    <w:rsid w:val="0072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5317"/>
  <w15:chartTrackingRefBased/>
  <w15:docId w15:val="{9651B1F5-8F8F-4C5D-94DB-5B9E6943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Videnska Denisa</dc:creator>
  <cp:keywords/>
  <dc:description/>
  <cp:lastModifiedBy>Videnska Denisa</cp:lastModifiedBy>
  <cp:revision>1</cp:revision>
  <dcterms:created xsi:type="dcterms:W3CDTF">2021-05-06T14:44:00Z</dcterms:created>
  <dcterms:modified xsi:type="dcterms:W3CDTF">2021-05-06T14:45:00Z</dcterms:modified>
</cp:coreProperties>
</file>