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1E920C" w14:textId="77777777" w:rsidR="00187E69" w:rsidRPr="00890FCA" w:rsidRDefault="00187E69" w:rsidP="00187E69">
      <w:r w:rsidRPr="00187E69">
        <w:rPr>
          <w:b/>
          <w:bCs/>
        </w:rPr>
        <w:t>Obsah časopisu Theatrum historiae 1 (2006)</w:t>
      </w:r>
    </w:p>
    <w:p w14:paraId="6DDF4B99" w14:textId="77777777" w:rsidR="00187E69" w:rsidRDefault="00187E69" w:rsidP="00187E69">
      <w:pPr>
        <w:pStyle w:val="Odstavecseseznamem"/>
        <w:numPr>
          <w:ilvl w:val="0"/>
          <w:numId w:val="1"/>
        </w:numPr>
      </w:pPr>
      <w:r w:rsidRPr="00890FCA">
        <w:t>Úvodem ke sborníku “Theatrum historiae” (s. 7-8)</w:t>
      </w:r>
    </w:p>
    <w:p w14:paraId="6D43CB80" w14:textId="77777777" w:rsidR="00187E69" w:rsidRDefault="00187E69" w:rsidP="00187E69">
      <w:pPr>
        <w:pStyle w:val="Odstavecseseznamem"/>
        <w:numPr>
          <w:ilvl w:val="0"/>
          <w:numId w:val="1"/>
        </w:numPr>
      </w:pPr>
      <w:r w:rsidRPr="00890FCA">
        <w:t>Jan STEJSKAL, Ostrov Pereon a středoevropská misie kolem roku 1000 (s. 9-24)</w:t>
      </w:r>
    </w:p>
    <w:p w14:paraId="273E6529" w14:textId="77777777" w:rsidR="00187E69" w:rsidRDefault="00187E69" w:rsidP="00187E69">
      <w:pPr>
        <w:pStyle w:val="Odstavecseseznamem"/>
        <w:numPr>
          <w:ilvl w:val="0"/>
          <w:numId w:val="1"/>
        </w:numPr>
      </w:pPr>
      <w:r w:rsidRPr="00890FCA">
        <w:t>Jaroslav TEPLÝ, Vznik feudálního statku Nové Město (s. 25-67)</w:t>
      </w:r>
    </w:p>
    <w:p w14:paraId="2C4A40EA" w14:textId="77777777" w:rsidR="00187E69" w:rsidRDefault="00187E69" w:rsidP="00187E69">
      <w:pPr>
        <w:pStyle w:val="Odstavecseseznamem"/>
        <w:numPr>
          <w:ilvl w:val="0"/>
          <w:numId w:val="1"/>
        </w:numPr>
      </w:pPr>
      <w:r w:rsidRPr="00890FCA">
        <w:t>Petr VOREL, Jáchymovský mincmistr Mikuláš (Klaus) Kraus a jeho působení v obchodě s českým stříbrem v letech 1530-1535 (s. 69-81)</w:t>
      </w:r>
    </w:p>
    <w:p w14:paraId="40EEE648" w14:textId="77777777" w:rsidR="00187E69" w:rsidRDefault="00187E69" w:rsidP="00187E69">
      <w:pPr>
        <w:pStyle w:val="Odstavecseseznamem"/>
        <w:numPr>
          <w:ilvl w:val="0"/>
          <w:numId w:val="1"/>
        </w:numPr>
      </w:pPr>
      <w:r w:rsidRPr="00890FCA">
        <w:t>Jiří KUBEŠ, Fragmenty písemností z kavalírské cesty hrabat z Clary-Aldringenu z roku 1727 (s. 83-108)</w:t>
      </w:r>
    </w:p>
    <w:p w14:paraId="2B43A615" w14:textId="77777777" w:rsidR="00187E69" w:rsidRDefault="00187E69" w:rsidP="00187E69">
      <w:pPr>
        <w:pStyle w:val="Odstavecseseznamem"/>
        <w:numPr>
          <w:ilvl w:val="0"/>
          <w:numId w:val="1"/>
        </w:numPr>
      </w:pPr>
      <w:r w:rsidRPr="00890FCA">
        <w:t>Pavel PANOCH, Nepomucká sousoší v Olomouci a v Žarošicích a jejich východočeské paralely. Příspěvek k poznání barokního sochařství na Moravě (s. 109-127)</w:t>
      </w:r>
    </w:p>
    <w:p w14:paraId="2882540B" w14:textId="77777777" w:rsidR="00187E69" w:rsidRDefault="00187E69" w:rsidP="00187E69">
      <w:pPr>
        <w:pStyle w:val="Odstavecseseznamem"/>
        <w:numPr>
          <w:ilvl w:val="0"/>
          <w:numId w:val="1"/>
        </w:numPr>
      </w:pPr>
      <w:r w:rsidRPr="00890FCA">
        <w:t>Milena LENDEROVÁ, Od porodní báby k porodní asistence (s. 129-154)</w:t>
      </w:r>
    </w:p>
    <w:p w14:paraId="7879049C" w14:textId="77777777" w:rsidR="00187E69" w:rsidRDefault="00187E69" w:rsidP="00187E69">
      <w:pPr>
        <w:pStyle w:val="Odstavecseseznamem"/>
        <w:numPr>
          <w:ilvl w:val="0"/>
          <w:numId w:val="1"/>
        </w:numPr>
      </w:pPr>
      <w:r w:rsidRPr="00890FCA">
        <w:t>Alena KIEHLBORN, Johann Heinrich Pestalozzi: „Moje bádání o běhu přírody ve vývoji lidského rodu“ (s. 155-176)</w:t>
      </w:r>
    </w:p>
    <w:p w14:paraId="0EF7CD09" w14:textId="77777777" w:rsidR="00187E69" w:rsidRDefault="00187E69" w:rsidP="00187E69">
      <w:pPr>
        <w:pStyle w:val="Odstavecseseznamem"/>
        <w:numPr>
          <w:ilvl w:val="0"/>
          <w:numId w:val="1"/>
        </w:numPr>
      </w:pPr>
      <w:r w:rsidRPr="00890FCA">
        <w:t>Marie MACKOVÁ, Pěstování tabáku v rámci rakouské státní tabákové režie po roce 1867 (s. 177-202)</w:t>
      </w:r>
    </w:p>
    <w:p w14:paraId="08A07491" w14:textId="77777777" w:rsidR="00187E69" w:rsidRDefault="00187E69" w:rsidP="00187E69">
      <w:pPr>
        <w:pStyle w:val="Odstavecseseznamem"/>
        <w:numPr>
          <w:ilvl w:val="0"/>
          <w:numId w:val="1"/>
        </w:numPr>
      </w:pPr>
      <w:r w:rsidRPr="00890FCA">
        <w:t>Zbyněk VYDRA, Bejlisova aféra. Antisemitismus a ruský politický život v letech 1911-1913 (s. 203-231)</w:t>
      </w:r>
    </w:p>
    <w:p w14:paraId="46DB9C09" w14:textId="77777777" w:rsidR="00187E69" w:rsidRDefault="00187E69" w:rsidP="00187E69">
      <w:pPr>
        <w:pStyle w:val="Odstavecseseznamem"/>
        <w:numPr>
          <w:ilvl w:val="0"/>
          <w:numId w:val="1"/>
        </w:numPr>
      </w:pPr>
      <w:r w:rsidRPr="00890FCA">
        <w:t>Tomáš JIRÁNEK, Druhý, tzv. Gibišův transport československých legií z Ruska do Francie (1917-1918) (s. 233-247)</w:t>
      </w:r>
    </w:p>
    <w:p w14:paraId="4DDC6AB1" w14:textId="77777777" w:rsidR="00187E69" w:rsidRDefault="00187E69" w:rsidP="00187E69">
      <w:pPr>
        <w:pStyle w:val="Odstavecseseznamem"/>
        <w:numPr>
          <w:ilvl w:val="0"/>
          <w:numId w:val="1"/>
        </w:numPr>
      </w:pPr>
      <w:r w:rsidRPr="00890FCA">
        <w:t>Aleš VRBATA, Charles Maurras – osobnost a l´Action française (s. 249-280)</w:t>
      </w:r>
    </w:p>
    <w:p w14:paraId="4E86612F" w14:textId="77777777" w:rsidR="00187E69" w:rsidRDefault="00187E69" w:rsidP="00187E69">
      <w:pPr>
        <w:pStyle w:val="Odstavecseseznamem"/>
        <w:numPr>
          <w:ilvl w:val="0"/>
          <w:numId w:val="1"/>
        </w:numPr>
      </w:pPr>
      <w:r w:rsidRPr="00890FCA">
        <w:t>Ilona MORAVCOVÁ, České menšinové školy v rumunském Banátě – od jejich založení do vypuknutí 2. světové války (s. 281-308)</w:t>
      </w:r>
    </w:p>
    <w:p w14:paraId="75D5D4FC" w14:textId="4286F589" w:rsidR="00187E69" w:rsidRPr="00890FCA" w:rsidRDefault="00187E69" w:rsidP="00187E69">
      <w:pPr>
        <w:pStyle w:val="Odstavecseseznamem"/>
        <w:numPr>
          <w:ilvl w:val="0"/>
          <w:numId w:val="1"/>
        </w:numPr>
      </w:pPr>
      <w:r w:rsidRPr="00890FCA">
        <w:t>Jiří PROKOP, A. S. Neill a jeho škola svobodné výchovy v Summerhillu (s. 309-326)</w:t>
      </w:r>
    </w:p>
    <w:p w14:paraId="2758C6DA" w14:textId="77777777" w:rsidR="00187E69" w:rsidRPr="00890FCA" w:rsidRDefault="00187E69" w:rsidP="00187E69">
      <w:pPr>
        <w:pStyle w:val="Odstavecseseznamem"/>
        <w:numPr>
          <w:ilvl w:val="0"/>
          <w:numId w:val="1"/>
        </w:numPr>
      </w:pPr>
      <w:r w:rsidRPr="00890FCA">
        <w:t>Recenze a zprávy (s. 327-344)</w:t>
      </w:r>
    </w:p>
    <w:p w14:paraId="5D016408" w14:textId="77777777" w:rsidR="0038350F" w:rsidRDefault="0038350F"/>
    <w:sectPr w:rsidR="003835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BD1C11"/>
    <w:multiLevelType w:val="hybridMultilevel"/>
    <w:tmpl w:val="F4B679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E69"/>
    <w:rsid w:val="00187E69"/>
    <w:rsid w:val="0038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CB9C8"/>
  <w15:chartTrackingRefBased/>
  <w15:docId w15:val="{1306EC57-E28D-4F36-911E-3243E0C35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87E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Videnska Denisa</dc:creator>
  <cp:keywords/>
  <dc:description/>
  <cp:lastModifiedBy>Videnska Denisa</cp:lastModifiedBy>
  <cp:revision>1</cp:revision>
  <dcterms:created xsi:type="dcterms:W3CDTF">2021-05-06T15:09:00Z</dcterms:created>
  <dcterms:modified xsi:type="dcterms:W3CDTF">2021-05-06T15:09:00Z</dcterms:modified>
</cp:coreProperties>
</file>