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E11C" w14:textId="77777777" w:rsidR="00D476A0" w:rsidRPr="00890FCA" w:rsidRDefault="00D476A0" w:rsidP="00D476A0">
      <w:r w:rsidRPr="00D476A0">
        <w:rPr>
          <w:b/>
          <w:bCs/>
        </w:rPr>
        <w:t>Obsah časopisu Theatrum historiae 18 (2016)</w:t>
      </w:r>
    </w:p>
    <w:p w14:paraId="1A7D14F0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Piotr TAFIŁOWSKI, The Duels of Monarchs: the Issue of Ritual Communication from Antiquity to the Present Day, s. 9-24</w:t>
      </w:r>
    </w:p>
    <w:p w14:paraId="29638751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Sylwia KONARSKA-ZIMNICKA, Horoscopes Prepared by Master Astrologers from Krakow at the Turn of the 15th and 16th Century (according to the BJ 3225 and 3227 manuscripts), s. 25-37</w:t>
      </w:r>
    </w:p>
    <w:p w14:paraId="5A00520F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Jiří VALOVÝ, Reformace ve slezských městech na příkladu Krnova a Těšína, s. 39-73</w:t>
      </w:r>
    </w:p>
    <w:p w14:paraId="43F0B1EB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Jiří JUST, Matouš Konečný a jeho podíl na výchově a vzdělávání bratrských duchovních na počátku 17. století, s. 75-88.</w:t>
      </w:r>
    </w:p>
    <w:p w14:paraId="269CC3E8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Jan DVOŘÁK, Eine untertänige Stadt in Mähren des 17. Jahrhunderts in Intentionen der Heiratsmigration. Kombiniertes Zeugnis der Kirchenbücher und Heiratsverträge (am Beispiel von Svitavy), s. 89-112</w:t>
      </w:r>
    </w:p>
    <w:p w14:paraId="5AD4BB5D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Vítězslav PRCHAL, Sázka na nejistou kartu. Armádní služba a sociální úpadek Raduitů de Souches na přelomu 17. a 18. století, s. 113-151</w:t>
      </w:r>
    </w:p>
    <w:p w14:paraId="5911C43C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Veronika MEZEROVÁ, Knihovna a čtenářské zájmy Františka Ferdinanda a Jana Václava z Gallasu, s. 153-176</w:t>
      </w:r>
    </w:p>
    <w:p w14:paraId="3144927B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Petr POLEHLA, „Accipite disciplinam et servate illam.“ Studijní řády Biskupského semináře v Hradci Králové vydané biskupy Blümegenem a Trautmannsdorfem v letech 1766 a 1802 jako pramen poznání formace diecézního kléru, s. 177-201</w:t>
      </w:r>
    </w:p>
    <w:p w14:paraId="22F74D0F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Michael VIKTOŘÍK, Emanuel Zitta. Pohled na kariéru a dílo důstojníka inženýrského sboru v první polovině 19. století, s. 203-226</w:t>
      </w:r>
    </w:p>
    <w:p w14:paraId="265AC8C2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Zuzana PAVELKOVÁ ČEVELOVÁ, Manželské spory před soudem. Realita manželství 60. let 19. století v soudních aktech pražského arcibiskupství, s. 227-244</w:t>
      </w:r>
    </w:p>
    <w:p w14:paraId="3E5B0566" w14:textId="77777777" w:rsidR="00D476A0" w:rsidRDefault="00D476A0" w:rsidP="00D476A0">
      <w:pPr>
        <w:pStyle w:val="Odstavecseseznamem"/>
        <w:numPr>
          <w:ilvl w:val="0"/>
          <w:numId w:val="1"/>
        </w:numPr>
      </w:pPr>
      <w:r w:rsidRPr="00890FCA">
        <w:t>Jaroslav NEČAS, Legionáři před Mimořádným lidovým soudem v Chrudimi 1945–1948, s.  245-293.</w:t>
      </w:r>
    </w:p>
    <w:p w14:paraId="1A05D0CE" w14:textId="0A035EDD" w:rsidR="00D476A0" w:rsidRPr="00890FCA" w:rsidRDefault="00D476A0" w:rsidP="00D476A0">
      <w:pPr>
        <w:pStyle w:val="Odstavecseseznamem"/>
        <w:numPr>
          <w:ilvl w:val="0"/>
          <w:numId w:val="1"/>
        </w:numPr>
      </w:pPr>
      <w:r w:rsidRPr="00890FCA">
        <w:t>Recenze a zprávy, s. 295-315</w:t>
      </w:r>
    </w:p>
    <w:p w14:paraId="396F5B54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A0"/>
    <w:rsid w:val="0038350F"/>
    <w:rsid w:val="00D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5881"/>
  <w15:chartTrackingRefBased/>
  <w15:docId w15:val="{6EDD8F27-F090-4074-8CF4-594797F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2021-05-06T14:49:00Z</dcterms:created>
  <dcterms:modified xsi:type="dcterms:W3CDTF">2021-05-06T14:50:00Z</dcterms:modified>
</cp:coreProperties>
</file>