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8DEC3" w14:textId="77777777" w:rsidR="00D87F57" w:rsidRPr="00890FCA" w:rsidRDefault="00D87F57" w:rsidP="00D87F57">
      <w:r w:rsidRPr="00D87F57">
        <w:rPr>
          <w:b/>
          <w:bCs/>
        </w:rPr>
        <w:t>Obsah časopisu Theatrum historiae 16 (2015)</w:t>
      </w:r>
    </w:p>
    <w:p w14:paraId="754E3ABF" w14:textId="77777777" w:rsidR="00D87F57" w:rsidRDefault="00D87F57" w:rsidP="00D87F57">
      <w:pPr>
        <w:pStyle w:val="Odstavecseseznamem"/>
        <w:numPr>
          <w:ilvl w:val="0"/>
          <w:numId w:val="1"/>
        </w:numPr>
      </w:pPr>
      <w:r w:rsidRPr="00890FCA">
        <w:t>Jan STEJSKAL, Obrazy války v italských městech v kázáních observanta a v cestovním deníku řeholníka z první poloviny 15. století, s. 9-23</w:t>
      </w:r>
    </w:p>
    <w:p w14:paraId="1EFA5448" w14:textId="77777777" w:rsidR="00D87F57" w:rsidRDefault="00D87F57" w:rsidP="00D87F57">
      <w:pPr>
        <w:pStyle w:val="Odstavecseseznamem"/>
        <w:numPr>
          <w:ilvl w:val="0"/>
          <w:numId w:val="1"/>
        </w:numPr>
      </w:pPr>
      <w:r w:rsidRPr="00890FCA">
        <w:t>Mária FEDORČÁKOVÁ, „Vy zly a nespravedlivy lvde Bardiowci.“ Mesto Bardejov v boji proti zbojníkom v 15. storočí, s. 25-39</w:t>
      </w:r>
    </w:p>
    <w:p w14:paraId="34C7F39E" w14:textId="77777777" w:rsidR="00D87F57" w:rsidRDefault="00D87F57" w:rsidP="00D87F57">
      <w:pPr>
        <w:pStyle w:val="Odstavecseseznamem"/>
        <w:numPr>
          <w:ilvl w:val="0"/>
          <w:numId w:val="1"/>
        </w:numPr>
      </w:pPr>
      <w:r w:rsidRPr="00890FCA">
        <w:t>Petr VOREL, Sankce vůči českým královským městům roku 1547 v kontextu habsburské politiky první poloviny 16. století („Gentský ortel“ v politické propagandě stavovského odboje), s. 41-60</w:t>
      </w:r>
    </w:p>
    <w:p w14:paraId="0489DD75" w14:textId="77777777" w:rsidR="00D87F57" w:rsidRDefault="00D87F57" w:rsidP="00D87F57">
      <w:pPr>
        <w:pStyle w:val="Odstavecseseznamem"/>
        <w:numPr>
          <w:ilvl w:val="0"/>
          <w:numId w:val="1"/>
        </w:numPr>
      </w:pPr>
      <w:r w:rsidRPr="00890FCA">
        <w:t>Josef HRDLIČKA, Jak se ubránit před válkou? Snahy šlechticů o ochranu vrchnostenských měst za třicetileté války (Vilém Slavata a Jindřichův Hradec 1631–1633), s. 61-76</w:t>
      </w:r>
    </w:p>
    <w:p w14:paraId="44085FC5" w14:textId="77777777" w:rsidR="00D87F57" w:rsidRDefault="00D87F57" w:rsidP="00D87F57">
      <w:pPr>
        <w:pStyle w:val="Odstavecseseznamem"/>
        <w:numPr>
          <w:ilvl w:val="0"/>
          <w:numId w:val="1"/>
        </w:numPr>
      </w:pPr>
      <w:r w:rsidRPr="00890FCA">
        <w:t>Romana KMOCHOVÁ, “Nulla calamitas sola. Jedna těžkost druhou volá!“ Správa města Slaný za třicetileté války, s. 77-105</w:t>
      </w:r>
    </w:p>
    <w:p w14:paraId="3F59119D" w14:textId="77777777" w:rsidR="00D87F57" w:rsidRDefault="00D87F57" w:rsidP="00D87F57">
      <w:pPr>
        <w:pStyle w:val="Odstavecseseznamem"/>
        <w:numPr>
          <w:ilvl w:val="0"/>
          <w:numId w:val="1"/>
        </w:numPr>
      </w:pPr>
      <w:r w:rsidRPr="00890FCA">
        <w:t>Tereza SIGLOVÁ, Zadlužení usedlostí městeček pardubického panství za třicetileté války a poválečná obnova, s. 107-134</w:t>
      </w:r>
    </w:p>
    <w:p w14:paraId="75166A2B" w14:textId="77777777" w:rsidR="00D87F57" w:rsidRDefault="00D87F57" w:rsidP="00D87F57">
      <w:pPr>
        <w:pStyle w:val="Odstavecseseznamem"/>
        <w:numPr>
          <w:ilvl w:val="0"/>
          <w:numId w:val="1"/>
        </w:numPr>
      </w:pPr>
      <w:r w:rsidRPr="00890FCA">
        <w:t>Vilém ZÁBRANSKÝ, Migrace měšťanů do měst pražských v kontextu třicetileté války. Sociální aspekty a radní praxe, s. 135-151</w:t>
      </w:r>
    </w:p>
    <w:p w14:paraId="3C53018E" w14:textId="77777777" w:rsidR="00D87F57" w:rsidRDefault="00D87F57" w:rsidP="00D87F57">
      <w:pPr>
        <w:pStyle w:val="Odstavecseseznamem"/>
        <w:numPr>
          <w:ilvl w:val="0"/>
          <w:numId w:val="1"/>
        </w:numPr>
      </w:pPr>
      <w:r w:rsidRPr="00890FCA">
        <w:t>Iveta COUFALOVÁ, „... was man in Dresden schauet,/ Und was AUGUST vollführt und bauet,/ Sieht man sonst nirgends auf der Welt“. Drážďany a Varšava v strategiích reprezentace moci Augusta Silného za velké severní války, s. 153-174</w:t>
      </w:r>
    </w:p>
    <w:p w14:paraId="2F8CED90" w14:textId="77777777" w:rsidR="00D87F57" w:rsidRDefault="00D87F57" w:rsidP="00D87F57">
      <w:pPr>
        <w:pStyle w:val="Odstavecseseznamem"/>
        <w:numPr>
          <w:ilvl w:val="0"/>
          <w:numId w:val="1"/>
        </w:numPr>
      </w:pPr>
      <w:r w:rsidRPr="00890FCA">
        <w:t>Jiří ŠTAIF, Město jako areál revoluce. Sabinovy poslední romány o revoluci 1848, s. 175-192</w:t>
      </w:r>
    </w:p>
    <w:p w14:paraId="4FFA54FC" w14:textId="77777777" w:rsidR="00D87F57" w:rsidRDefault="00D87F57" w:rsidP="00D87F57">
      <w:pPr>
        <w:pStyle w:val="Odstavecseseznamem"/>
        <w:numPr>
          <w:ilvl w:val="0"/>
          <w:numId w:val="1"/>
        </w:numPr>
      </w:pPr>
      <w:r w:rsidRPr="00890FCA">
        <w:t>Gabriela DUDEKOVÁ, Výnimočnosť alebo normalita? Každodennosť Veľkej vojny v Prešporku / Bratislave, s. 193-211</w:t>
      </w:r>
    </w:p>
    <w:p w14:paraId="5DEA730E" w14:textId="77777777" w:rsidR="00D87F57" w:rsidRDefault="00D87F57" w:rsidP="00D87F57">
      <w:pPr>
        <w:pStyle w:val="Odstavecseseznamem"/>
        <w:numPr>
          <w:ilvl w:val="0"/>
          <w:numId w:val="1"/>
        </w:numPr>
      </w:pPr>
      <w:r w:rsidRPr="00890FCA">
        <w:t>Milena LENDEROVÁ, První světová válka a městské děti, s. 213-229</w:t>
      </w:r>
    </w:p>
    <w:p w14:paraId="7B37262C" w14:textId="77777777" w:rsidR="00D87F57" w:rsidRDefault="00D87F57" w:rsidP="00D87F57">
      <w:pPr>
        <w:pStyle w:val="Odstavecseseznamem"/>
        <w:numPr>
          <w:ilvl w:val="0"/>
          <w:numId w:val="1"/>
        </w:numPr>
      </w:pPr>
      <w:r w:rsidRPr="00890FCA">
        <w:t>Lubomír NENIČKA, Městská správa v době nacistické okupace. Příčiny a důsledky vzniku Velké Ostravy v roce 1941, s. 231-263</w:t>
      </w:r>
    </w:p>
    <w:p w14:paraId="12B6B563" w14:textId="4937C2C0" w:rsidR="00D87F57" w:rsidRPr="00890FCA" w:rsidRDefault="00D87F57" w:rsidP="00D87F57">
      <w:pPr>
        <w:pStyle w:val="Odstavecseseznamem"/>
        <w:numPr>
          <w:ilvl w:val="0"/>
          <w:numId w:val="1"/>
        </w:numPr>
      </w:pPr>
      <w:r w:rsidRPr="00890FCA">
        <w:t>Recenze a zprávy, s. 265-296 </w:t>
      </w:r>
    </w:p>
    <w:p w14:paraId="04566CCB" w14:textId="77777777" w:rsidR="0038350F" w:rsidRDefault="0038350F"/>
    <w:sectPr w:rsidR="0038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D1C11"/>
    <w:multiLevelType w:val="hybridMultilevel"/>
    <w:tmpl w:val="F4B67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57"/>
    <w:rsid w:val="0038350F"/>
    <w:rsid w:val="00D8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5AD4"/>
  <w15:chartTrackingRefBased/>
  <w15:docId w15:val="{5E920501-B95E-4E10-B435-39B40483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7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Videnska Denisa</dc:creator>
  <cp:keywords/>
  <dc:description/>
  <cp:lastModifiedBy>Videnska Denisa</cp:lastModifiedBy>
  <cp:revision>1</cp:revision>
  <dcterms:created xsi:type="dcterms:W3CDTF">2021-05-06T14:50:00Z</dcterms:created>
  <dcterms:modified xsi:type="dcterms:W3CDTF">2021-05-06T14:51:00Z</dcterms:modified>
</cp:coreProperties>
</file>