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79FD" w14:textId="77777777" w:rsidR="00982BC9" w:rsidRPr="00890FCA" w:rsidRDefault="00982BC9" w:rsidP="00982BC9">
      <w:r w:rsidRPr="00982BC9">
        <w:rPr>
          <w:b/>
          <w:bCs/>
        </w:rPr>
        <w:t>Obsah časopisu Theatrum historiae 12 (2013)</w:t>
      </w:r>
    </w:p>
    <w:p w14:paraId="05ECFD10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Jarmila KAŠPÁRKOVÁ, Kanonizované klarisky a terciářky očima řádových životopisců v českých zemích v raném novověku, s. 7-20</w:t>
      </w:r>
    </w:p>
    <w:p w14:paraId="4B5786CE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Lucie MIKLOVIČOVÁ, Analýza dvou šlechtických rukopisných kuchařských knih a jedné sbírky receptů z „dlouhého“ 19. století, s. 21-45</w:t>
      </w:r>
    </w:p>
    <w:p w14:paraId="2C9B00D6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Marcela ZEMANOVÁ–OUBRECHTOVÁ, Hrabě František Thun-Hohenstein a jeho reflexe rodinné cesty po západní Evropě v letech 1833 až 1835, s. 47-68</w:t>
      </w:r>
    </w:p>
    <w:p w14:paraId="02ADE1DF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Zbyněk VYDRA, Carevič na cestě Evropou: Alexandr Nikolajevič a jeho korespondence s Mikulášem I. v letech 1838-1839, s. 69-91</w:t>
      </w:r>
    </w:p>
    <w:p w14:paraId="4E21490C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Marie MACKOVÁ, Voják 19. století na cestách. Putování Karla Gustava Wilhelma prince Hohenlohe-Langenburg Evropou, s. 93-113</w:t>
      </w:r>
    </w:p>
    <w:p w14:paraId="0935A842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Magdalena OŻARSKA, Łucja Rautenstrauchowa´s In and beyond the Alps: the Case of a Sentimental Italian Tour, s. 115-141</w:t>
      </w:r>
    </w:p>
    <w:p w14:paraId="1CBDEE87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Milena LENDEROVÁ, Kněz na cestách. Cesta Josefa Chmelíčka do Francie a Španělska v roce 1861, s. 143-155</w:t>
      </w:r>
    </w:p>
    <w:p w14:paraId="2A3720F6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Kristýna KOSINOVÁ, Představy českých turistů ze střední třídy o "pravém turistovi" a jejich snahy šířit zásady turistiky v českých zemích ve druhé polovině 19. století, s. 157-170</w:t>
      </w:r>
    </w:p>
    <w:p w14:paraId="541092B8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Radmila ŠVAŘÍČKOVÁ–SLABÁKOVÁ, Heinrich Coudenhove-Kalergi a Mitsuko Aoyama: cesty, prostor a čas na přelomu 19. a 20. století, s. 171-187</w:t>
      </w:r>
    </w:p>
    <w:p w14:paraId="7290B767" w14:textId="77777777" w:rsidR="00982BC9" w:rsidRDefault="00982BC9" w:rsidP="00982BC9">
      <w:pPr>
        <w:pStyle w:val="Odstavecseseznamem"/>
        <w:numPr>
          <w:ilvl w:val="0"/>
          <w:numId w:val="1"/>
        </w:numPr>
      </w:pPr>
      <w:r w:rsidRPr="00890FCA">
        <w:t>Olga ROEBUCK, Scotland, Living Dualities – historical development of identity construction, s. 189-207</w:t>
      </w:r>
    </w:p>
    <w:p w14:paraId="1E029D68" w14:textId="2479DFF0" w:rsidR="00982BC9" w:rsidRPr="00890FCA" w:rsidRDefault="00982BC9" w:rsidP="00982BC9">
      <w:pPr>
        <w:pStyle w:val="Odstavecseseznamem"/>
        <w:numPr>
          <w:ilvl w:val="0"/>
          <w:numId w:val="1"/>
        </w:numPr>
      </w:pPr>
      <w:r w:rsidRPr="00890FCA">
        <w:t>Recenze a zprávy, s. 209-234.</w:t>
      </w:r>
    </w:p>
    <w:p w14:paraId="75E262F1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C9"/>
    <w:rsid w:val="0038350F"/>
    <w:rsid w:val="009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889F"/>
  <w15:chartTrackingRefBased/>
  <w15:docId w15:val="{4C290F82-6B87-4DA6-B8FD-69534C7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2021-05-06T14:53:00Z</dcterms:created>
  <dcterms:modified xsi:type="dcterms:W3CDTF">2021-05-06T14:54:00Z</dcterms:modified>
</cp:coreProperties>
</file>