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8C26" w14:textId="545BF4DA" w:rsidR="008D42DE" w:rsidRDefault="008D42DE" w:rsidP="008D42DE">
      <w:pPr>
        <w:jc w:val="both"/>
      </w:pPr>
      <w:r w:rsidRPr="008D42DE">
        <w:rPr>
          <w:b/>
          <w:bCs/>
        </w:rPr>
        <w:t>B</w:t>
      </w:r>
      <w:r w:rsidRPr="008D42DE">
        <w:rPr>
          <w:b/>
          <w:bCs/>
        </w:rPr>
        <w:t>ližší informace k </w:t>
      </w:r>
      <w:r>
        <w:rPr>
          <w:b/>
          <w:bCs/>
        </w:rPr>
        <w:t>O</w:t>
      </w:r>
      <w:r w:rsidRPr="008D42DE">
        <w:rPr>
          <w:b/>
          <w:bCs/>
        </w:rPr>
        <w:t xml:space="preserve">patření rektora </w:t>
      </w:r>
      <w:r w:rsidRPr="008D42DE">
        <w:rPr>
          <w:b/>
          <w:bCs/>
        </w:rPr>
        <w:t xml:space="preserve">č. 9/2022 </w:t>
      </w:r>
      <w:r w:rsidRPr="008D42DE">
        <w:rPr>
          <w:b/>
          <w:bCs/>
        </w:rPr>
        <w:t>týkajícího se souběhu zaměstnání s výkonem jiné výdělečné činnosti zaměstnanců Univerzity Pardubice</w:t>
      </w:r>
      <w:r>
        <w:t>, které nab</w:t>
      </w:r>
      <w:r>
        <w:t>ylo</w:t>
      </w:r>
      <w:r>
        <w:t xml:space="preserve"> účinnosti dne 3. října 2022.</w:t>
      </w:r>
    </w:p>
    <w:p w14:paraId="482969E4" w14:textId="77777777" w:rsidR="008D42DE" w:rsidRDefault="008D42DE" w:rsidP="008D42DE">
      <w:pPr>
        <w:jc w:val="both"/>
      </w:pPr>
      <w:r>
        <w:t> </w:t>
      </w:r>
    </w:p>
    <w:p w14:paraId="77D032BB" w14:textId="6A8847F0" w:rsidR="008D42DE" w:rsidRDefault="008D42DE" w:rsidP="008D42DE">
      <w:pPr>
        <w:jc w:val="both"/>
      </w:pPr>
      <w:r>
        <w:t xml:space="preserve">Opatření má za cíl rozpracovat povinnost stanovenou v § 304 zákoníku práce, podle které může zaměstnanec vykonávat vedle svého zaměstnání další výdělečnou činnost, která je shodná s předmětem činnosti zaměstnavatele, jen s předchozím písemným souhlasem zaměstnavatele. Opatření vychází z aktuálně platného a účinného znění § 304 zákoníku práce, který povinnost vyžádat si souhlas zaměstnavatele upravuje od počátku své účinnosti, tedy od roku 2007. Předchozí zákoník práce toto pravidlo stanovil od roku 1992. </w:t>
      </w:r>
      <w:r>
        <w:rPr>
          <w:b/>
          <w:bCs/>
        </w:rPr>
        <w:t>Nejedná se tedy o novou povinnost.</w:t>
      </w:r>
      <w:r>
        <w:t xml:space="preserve"> </w:t>
      </w:r>
    </w:p>
    <w:p w14:paraId="09372726" w14:textId="77777777" w:rsidR="008D42DE" w:rsidRDefault="008D42DE" w:rsidP="008D42DE">
      <w:pPr>
        <w:jc w:val="both"/>
      </w:pPr>
    </w:p>
    <w:p w14:paraId="23E58FFC" w14:textId="66D97547" w:rsidR="008D42DE" w:rsidRDefault="008D42DE" w:rsidP="008D42DE">
      <w:pPr>
        <w:jc w:val="both"/>
      </w:pPr>
      <w:r>
        <w:t xml:space="preserve">Zákon také stanoví </w:t>
      </w:r>
      <w:r>
        <w:rPr>
          <w:b/>
          <w:bCs/>
        </w:rPr>
        <w:t>výjimky z povinnosti</w:t>
      </w:r>
      <w:r>
        <w:t xml:space="preserve"> vyžádat si předchozí souhlas. Konkrétně se jedná o odst. 3 § 304 ZP v jeho čl. 1 odst. 2, který zní: </w:t>
      </w:r>
      <w:r>
        <w:rPr>
          <w:i/>
          <w:iCs/>
        </w:rPr>
        <w:t xml:space="preserve">„Toto opatření se nevztahuje na výdělečnou činnosti, která spočívá ve vědecké, pedagogické, publicistické, literární nebo umělecké činnosti.“ </w:t>
      </w:r>
      <w:r>
        <w:t>Obdobně je tato výjimka uvedena i v opatření rektora.</w:t>
      </w:r>
    </w:p>
    <w:p w14:paraId="38D16C59" w14:textId="77777777" w:rsidR="008D42DE" w:rsidRDefault="008D42DE" w:rsidP="008D42DE">
      <w:pPr>
        <w:jc w:val="both"/>
      </w:pPr>
    </w:p>
    <w:p w14:paraId="1B8D9EA9" w14:textId="495ADA05" w:rsidR="008D42DE" w:rsidRDefault="008D42DE" w:rsidP="008D42DE">
      <w:pPr>
        <w:jc w:val="both"/>
      </w:pPr>
      <w:r>
        <w:t xml:space="preserve">Smyslem opatření je nastavit celouniverzitní pravidla pro dodržování ustanovení § 304 ZP, přičemž jedním z hlavních cílů je </w:t>
      </w:r>
      <w:r>
        <w:rPr>
          <w:b/>
          <w:bCs/>
        </w:rPr>
        <w:t xml:space="preserve">usnadnit zaměstnancům plnění jejich zákonné povinnosti. </w:t>
      </w:r>
      <w:r>
        <w:t xml:space="preserve">Opatření proto obsahuje </w:t>
      </w:r>
      <w:r>
        <w:rPr>
          <w:b/>
          <w:bCs/>
        </w:rPr>
        <w:t xml:space="preserve">výčet činností univerzity </w:t>
      </w:r>
      <w:r>
        <w:t xml:space="preserve">(přílohou je i seznam živnostenských oprávnění univerzity). Dále opatření v příloze č. 2 obsahuje vzor souhlasu, který zaměstnanec může použít. Záměrem opatření není zaměstnance trestat, ale narovnat stávající stav, kdy řada zaměstnanců § 304 ZP porušuje, byť si toho třeba nejsou vědomi. V závěru opatření je proto stanovena lhůta </w:t>
      </w:r>
      <w:r>
        <w:t>tří</w:t>
      </w:r>
      <w:r>
        <w:t xml:space="preserve"> měsíců, během které mohou o souhlas dodatečně požádat.</w:t>
      </w:r>
    </w:p>
    <w:p w14:paraId="230C879F" w14:textId="77777777" w:rsidR="008D42DE" w:rsidRDefault="008D42DE" w:rsidP="008D42DE">
      <w:pPr>
        <w:jc w:val="both"/>
      </w:pPr>
    </w:p>
    <w:p w14:paraId="32BBAA84" w14:textId="0F2CEC3B" w:rsidR="008D42DE" w:rsidRDefault="008D42DE" w:rsidP="008D42DE">
      <w:pPr>
        <w:jc w:val="both"/>
      </w:pPr>
      <w:r>
        <w:t xml:space="preserve">Povinnost vyžádat si souhlas se vztahuje na výdělečnou činnost, která je shodná s činností zaměstnavatele. Tato shoda se posuzuje vůči předmětu činnosti celé univerzity. </w:t>
      </w:r>
      <w:r>
        <w:t>Proto se vše řeší pomocí</w:t>
      </w:r>
      <w:r>
        <w:t xml:space="preserve"> opatření rektora. </w:t>
      </w:r>
      <w:r>
        <w:rPr>
          <w:b/>
          <w:bCs/>
        </w:rPr>
        <w:t xml:space="preserve">Rozhodování o udělení či neudělení souhlasu v případě zaměstnanců fakult </w:t>
      </w:r>
      <w:r>
        <w:rPr>
          <w:b/>
          <w:bCs/>
        </w:rPr>
        <w:t xml:space="preserve">je ovšem </w:t>
      </w:r>
      <w:r>
        <w:rPr>
          <w:b/>
          <w:bCs/>
        </w:rPr>
        <w:t>pravomocí děkana či děkanky fakulty.</w:t>
      </w:r>
      <w:r>
        <w:t xml:space="preserve"> Pro celou univerzitu se </w:t>
      </w:r>
      <w:r>
        <w:t>pouze nově z</w:t>
      </w:r>
      <w:r>
        <w:t>avádí povinnost oznámit souhlas udělený zaměstnanci na OLZ, a to z důvodu zajištění centrální evidenc</w:t>
      </w:r>
      <w:r>
        <w:t>e</w:t>
      </w:r>
      <w:r>
        <w:t xml:space="preserve"> takto udělených souhlasů.</w:t>
      </w:r>
    </w:p>
    <w:p w14:paraId="648955EE" w14:textId="77777777" w:rsidR="008D42DE" w:rsidRDefault="008D42DE" w:rsidP="008D42DE">
      <w:pPr>
        <w:jc w:val="both"/>
      </w:pPr>
    </w:p>
    <w:sectPr w:rsidR="008D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E"/>
    <w:rsid w:val="008D42DE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66A"/>
  <w15:chartTrackingRefBased/>
  <w15:docId w15:val="{F75D715F-3076-448E-A064-F64F0FE6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2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Jiri</dc:creator>
  <cp:keywords/>
  <dc:description/>
  <cp:lastModifiedBy>Kubes Jiri</cp:lastModifiedBy>
  <cp:revision>2</cp:revision>
  <dcterms:created xsi:type="dcterms:W3CDTF">2022-10-18T08:21:00Z</dcterms:created>
  <dcterms:modified xsi:type="dcterms:W3CDTF">2022-10-18T08:29:00Z</dcterms:modified>
</cp:coreProperties>
</file>