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D047" w14:textId="77777777" w:rsidR="00BB0CEB" w:rsidRPr="00930F08" w:rsidRDefault="00BB0CEB" w:rsidP="00BB0CEB">
      <w:pPr>
        <w:pBdr>
          <w:top w:val="single" w:sz="4" w:space="1" w:color="auto"/>
          <w:left w:val="single" w:sz="4" w:space="4" w:color="auto"/>
          <w:bottom w:val="single" w:sz="4" w:space="1" w:color="auto"/>
          <w:right w:val="single" w:sz="4" w:space="4" w:color="auto"/>
        </w:pBdr>
        <w:shd w:val="clear" w:color="auto" w:fill="BDD6EE"/>
        <w:rPr>
          <w:b/>
          <w:sz w:val="26"/>
          <w:szCs w:val="26"/>
        </w:rPr>
      </w:pPr>
      <w:r w:rsidRPr="00930F08">
        <w:rPr>
          <w:b/>
          <w:sz w:val="26"/>
          <w:szCs w:val="26"/>
        </w:rPr>
        <w:t>A-I – Základní informace o žádosti o akreditaci</w:t>
      </w:r>
    </w:p>
    <w:p w14:paraId="262EDA4F" w14:textId="77777777" w:rsidR="00BB0CEB" w:rsidRDefault="00BB0CEB" w:rsidP="00BB0CEB">
      <w:pPr>
        <w:rPr>
          <w:b/>
          <w:sz w:val="28"/>
        </w:rPr>
      </w:pPr>
    </w:p>
    <w:p w14:paraId="6E79CA1C" w14:textId="77777777" w:rsidR="00BB0CEB" w:rsidRDefault="00BB0CEB" w:rsidP="00BB0CEB">
      <w:pPr>
        <w:spacing w:after="240"/>
        <w:rPr>
          <w:b/>
          <w:sz w:val="28"/>
        </w:rPr>
      </w:pPr>
      <w:r>
        <w:rPr>
          <w:b/>
          <w:sz w:val="28"/>
        </w:rPr>
        <w:t>Název vysoké školy:</w:t>
      </w:r>
      <w:r>
        <w:rPr>
          <w:b/>
          <w:sz w:val="28"/>
        </w:rPr>
        <w:tab/>
      </w:r>
      <w:r>
        <w:rPr>
          <w:b/>
          <w:sz w:val="28"/>
        </w:rPr>
        <w:tab/>
      </w:r>
      <w:r>
        <w:rPr>
          <w:b/>
          <w:sz w:val="28"/>
        </w:rPr>
        <w:tab/>
      </w:r>
      <w:r w:rsidRPr="002D3B66">
        <w:rPr>
          <w:sz w:val="28"/>
        </w:rPr>
        <w:t>Univerzita Pardubice</w:t>
      </w:r>
    </w:p>
    <w:p w14:paraId="514B83F7" w14:textId="77777777" w:rsidR="00BB0CEB" w:rsidRDefault="00BB0CEB" w:rsidP="00BB0CEB">
      <w:pPr>
        <w:spacing w:after="240"/>
        <w:rPr>
          <w:b/>
          <w:sz w:val="28"/>
        </w:rPr>
      </w:pPr>
      <w:r>
        <w:rPr>
          <w:b/>
          <w:sz w:val="28"/>
        </w:rPr>
        <w:t>Název součásti vysoké školy:</w:t>
      </w:r>
      <w:r>
        <w:rPr>
          <w:b/>
          <w:sz w:val="28"/>
        </w:rPr>
        <w:tab/>
      </w:r>
      <w:r>
        <w:rPr>
          <w:b/>
          <w:sz w:val="28"/>
        </w:rPr>
        <w:tab/>
      </w:r>
      <w:r w:rsidRPr="002D3B66">
        <w:rPr>
          <w:sz w:val="28"/>
        </w:rPr>
        <w:t>Fakulta filozofická</w:t>
      </w:r>
    </w:p>
    <w:p w14:paraId="591274DE" w14:textId="77777777" w:rsidR="00BB0CEB" w:rsidRDefault="00BB0CEB" w:rsidP="00BB0CEB">
      <w:pPr>
        <w:spacing w:after="240"/>
        <w:rPr>
          <w:b/>
          <w:sz w:val="28"/>
        </w:rPr>
      </w:pPr>
      <w:r>
        <w:rPr>
          <w:b/>
          <w:sz w:val="28"/>
        </w:rPr>
        <w:t xml:space="preserve">Název spolupracující instituce: </w:t>
      </w:r>
      <w:r>
        <w:rPr>
          <w:b/>
          <w:sz w:val="28"/>
        </w:rPr>
        <w:tab/>
      </w:r>
      <w:r w:rsidRPr="002D3B66">
        <w:rPr>
          <w:sz w:val="28"/>
          <w:szCs w:val="28"/>
        </w:rPr>
        <w:t xml:space="preserve">Učitel naživo, </w:t>
      </w:r>
      <w:proofErr w:type="spellStart"/>
      <w:r w:rsidRPr="002D3B66">
        <w:rPr>
          <w:sz w:val="28"/>
          <w:szCs w:val="28"/>
        </w:rPr>
        <w:t>z.ú</w:t>
      </w:r>
      <w:proofErr w:type="spellEnd"/>
      <w:r w:rsidRPr="002D3B66">
        <w:rPr>
          <w:sz w:val="24"/>
          <w:szCs w:val="24"/>
        </w:rPr>
        <w:t>.</w:t>
      </w:r>
    </w:p>
    <w:p w14:paraId="71698511" w14:textId="77777777" w:rsidR="00BB0CEB" w:rsidRDefault="00BB0CEB" w:rsidP="00BB0CEB">
      <w:pPr>
        <w:spacing w:after="240"/>
        <w:rPr>
          <w:b/>
          <w:sz w:val="28"/>
        </w:rPr>
      </w:pPr>
      <w:r>
        <w:rPr>
          <w:b/>
          <w:sz w:val="28"/>
        </w:rPr>
        <w:t>Název studijního programu:</w:t>
      </w:r>
      <w:r>
        <w:rPr>
          <w:b/>
          <w:sz w:val="28"/>
        </w:rPr>
        <w:tab/>
      </w:r>
      <w:r>
        <w:rPr>
          <w:b/>
          <w:sz w:val="28"/>
        </w:rPr>
        <w:tab/>
      </w:r>
      <w:r w:rsidRPr="002D3B66">
        <w:rPr>
          <w:sz w:val="28"/>
        </w:rPr>
        <w:t xml:space="preserve">Učitelství pro </w:t>
      </w:r>
      <w:r>
        <w:rPr>
          <w:sz w:val="28"/>
        </w:rPr>
        <w:t xml:space="preserve">2. stupeň </w:t>
      </w:r>
      <w:r w:rsidRPr="002D3B66">
        <w:rPr>
          <w:sz w:val="28"/>
        </w:rPr>
        <w:t>ZŠ</w:t>
      </w:r>
      <w:r>
        <w:rPr>
          <w:sz w:val="28"/>
        </w:rPr>
        <w:t xml:space="preserve"> a pro SŠ</w:t>
      </w:r>
    </w:p>
    <w:p w14:paraId="7822D342" w14:textId="77777777" w:rsidR="00BB0CEB" w:rsidRPr="002D3B66" w:rsidRDefault="00BB0CEB" w:rsidP="00BB0CEB">
      <w:pPr>
        <w:spacing w:after="240"/>
        <w:ind w:left="3544" w:hanging="3544"/>
        <w:rPr>
          <w:sz w:val="28"/>
        </w:rPr>
      </w:pPr>
      <w:r>
        <w:rPr>
          <w:b/>
          <w:sz w:val="28"/>
        </w:rPr>
        <w:t>Typ žádosti o akreditaci:</w:t>
      </w:r>
      <w:r>
        <w:rPr>
          <w:sz w:val="28"/>
        </w:rPr>
        <w:tab/>
      </w:r>
      <w:r>
        <w:rPr>
          <w:sz w:val="28"/>
        </w:rPr>
        <w:tab/>
      </w:r>
      <w:r w:rsidRPr="002D3B66">
        <w:rPr>
          <w:sz w:val="28"/>
          <w:szCs w:val="28"/>
        </w:rPr>
        <w:t>udělení akreditace</w:t>
      </w:r>
    </w:p>
    <w:p w14:paraId="6B0F955E" w14:textId="77777777" w:rsidR="00BB0CEB" w:rsidRPr="00903E51" w:rsidRDefault="00BB0CEB" w:rsidP="00BB0CEB">
      <w:pPr>
        <w:spacing w:after="120"/>
        <w:rPr>
          <w:sz w:val="24"/>
          <w:szCs w:val="24"/>
        </w:rPr>
      </w:pPr>
      <w:r>
        <w:rPr>
          <w:b/>
          <w:sz w:val="28"/>
        </w:rPr>
        <w:t xml:space="preserve">Schvalující orgán: </w:t>
      </w:r>
      <w:r>
        <w:rPr>
          <w:b/>
          <w:sz w:val="28"/>
        </w:rPr>
        <w:tab/>
      </w:r>
      <w:r>
        <w:rPr>
          <w:b/>
          <w:sz w:val="28"/>
        </w:rPr>
        <w:tab/>
      </w:r>
      <w:r>
        <w:rPr>
          <w:b/>
          <w:sz w:val="28"/>
        </w:rPr>
        <w:tab/>
      </w:r>
      <w:r w:rsidRPr="00903E51">
        <w:rPr>
          <w:sz w:val="24"/>
          <w:szCs w:val="24"/>
        </w:rPr>
        <w:t>Akademický senát fakulty</w:t>
      </w:r>
      <w:r>
        <w:rPr>
          <w:sz w:val="24"/>
          <w:szCs w:val="24"/>
        </w:rPr>
        <w:tab/>
      </w:r>
      <w:r w:rsidRPr="00903E51">
        <w:rPr>
          <w:sz w:val="24"/>
          <w:szCs w:val="24"/>
        </w:rPr>
        <w:t>Datum:</w:t>
      </w:r>
      <w:r>
        <w:rPr>
          <w:sz w:val="24"/>
          <w:szCs w:val="24"/>
        </w:rPr>
        <w:t xml:space="preserve"> </w:t>
      </w:r>
    </w:p>
    <w:p w14:paraId="4FE223DE" w14:textId="77777777" w:rsidR="00BB0CEB" w:rsidRPr="00903E51" w:rsidRDefault="00BB0CEB" w:rsidP="00BB0CEB">
      <w:pPr>
        <w:spacing w:after="120"/>
        <w:ind w:left="3540" w:firstLine="708"/>
        <w:rPr>
          <w:sz w:val="24"/>
          <w:szCs w:val="24"/>
        </w:rPr>
      </w:pPr>
      <w:r w:rsidRPr="00903E51">
        <w:rPr>
          <w:sz w:val="24"/>
          <w:szCs w:val="24"/>
        </w:rPr>
        <w:t>Vědecká rada fakulty</w:t>
      </w:r>
      <w:r>
        <w:rPr>
          <w:sz w:val="24"/>
          <w:szCs w:val="24"/>
        </w:rPr>
        <w:tab/>
      </w:r>
      <w:r>
        <w:rPr>
          <w:sz w:val="24"/>
          <w:szCs w:val="24"/>
        </w:rPr>
        <w:tab/>
        <w:t>Da</w:t>
      </w:r>
      <w:r w:rsidRPr="00903E51">
        <w:rPr>
          <w:sz w:val="24"/>
          <w:szCs w:val="24"/>
        </w:rPr>
        <w:t>tum:</w:t>
      </w:r>
      <w:r>
        <w:rPr>
          <w:sz w:val="24"/>
          <w:szCs w:val="24"/>
        </w:rPr>
        <w:t xml:space="preserve"> </w:t>
      </w:r>
    </w:p>
    <w:p w14:paraId="3186EB11" w14:textId="77777777" w:rsidR="00BB0CEB" w:rsidRPr="00903E51" w:rsidRDefault="00BB0CEB" w:rsidP="00BB0CEB">
      <w:pPr>
        <w:spacing w:after="120"/>
        <w:ind w:left="3540" w:firstLine="708"/>
        <w:rPr>
          <w:sz w:val="24"/>
          <w:szCs w:val="24"/>
        </w:rPr>
      </w:pPr>
      <w:r w:rsidRPr="00903E51">
        <w:rPr>
          <w:sz w:val="24"/>
          <w:szCs w:val="24"/>
        </w:rPr>
        <w:t>Rada pro vnitřní hodnocení</w:t>
      </w:r>
      <w:r>
        <w:rPr>
          <w:sz w:val="24"/>
          <w:szCs w:val="24"/>
        </w:rPr>
        <w:tab/>
        <w:t xml:space="preserve">Datum: </w:t>
      </w:r>
    </w:p>
    <w:p w14:paraId="1FF4C8D7" w14:textId="77777777" w:rsidR="00BB0CEB" w:rsidRPr="00903E51" w:rsidRDefault="00BB0CEB" w:rsidP="00BB0CEB">
      <w:pPr>
        <w:spacing w:after="120"/>
        <w:rPr>
          <w:sz w:val="24"/>
          <w:szCs w:val="24"/>
        </w:rPr>
      </w:pPr>
    </w:p>
    <w:p w14:paraId="0CC99588" w14:textId="77777777" w:rsidR="00BB0CEB" w:rsidRDefault="00BB0CEB" w:rsidP="00BB0CEB">
      <w:pPr>
        <w:spacing w:after="240"/>
        <w:rPr>
          <w:b/>
          <w:sz w:val="28"/>
        </w:rPr>
      </w:pPr>
      <w:r>
        <w:rPr>
          <w:b/>
          <w:sz w:val="28"/>
        </w:rPr>
        <w:t>Datum schválení žádosti:</w:t>
      </w:r>
      <w:r>
        <w:rPr>
          <w:b/>
          <w:sz w:val="28"/>
        </w:rPr>
        <w:tab/>
      </w:r>
      <w:r>
        <w:rPr>
          <w:b/>
          <w:sz w:val="28"/>
        </w:rPr>
        <w:tab/>
      </w:r>
      <w:r>
        <w:rPr>
          <w:sz w:val="24"/>
          <w:szCs w:val="24"/>
        </w:rPr>
        <w:t>Datum usnesení RVH:</w:t>
      </w:r>
    </w:p>
    <w:p w14:paraId="2C7A4971" w14:textId="77777777" w:rsidR="00BB0CEB" w:rsidRDefault="00BB0CEB" w:rsidP="00BB0CEB">
      <w:pPr>
        <w:spacing w:after="240"/>
        <w:rPr>
          <w:b/>
          <w:sz w:val="28"/>
        </w:rPr>
      </w:pPr>
      <w:r>
        <w:rPr>
          <w:b/>
          <w:sz w:val="28"/>
        </w:rPr>
        <w:t>Odkaz na elektronickou podobu žádosti:</w:t>
      </w:r>
    </w:p>
    <w:p w14:paraId="6A602F04" w14:textId="77777777" w:rsidR="00BB0CEB" w:rsidRPr="00325E2E" w:rsidRDefault="00BB0CEB" w:rsidP="00BB0CEB">
      <w:pPr>
        <w:spacing w:after="120"/>
        <w:ind w:firstLine="708"/>
        <w:rPr>
          <w:sz w:val="28"/>
        </w:rPr>
      </w:pPr>
      <w:r w:rsidRPr="004B6C34">
        <w:rPr>
          <w:b/>
          <w:sz w:val="24"/>
          <w:szCs w:val="24"/>
        </w:rPr>
        <w:t>Přihlašovací údaje</w:t>
      </w:r>
      <w:r>
        <w:rPr>
          <w:b/>
          <w:sz w:val="24"/>
          <w:szCs w:val="24"/>
        </w:rPr>
        <w:t xml:space="preserve"> pro přístup do intranetu Univerzity Pardubice</w:t>
      </w:r>
      <w:r w:rsidRPr="004B6C34">
        <w:rPr>
          <w:b/>
          <w:sz w:val="24"/>
          <w:szCs w:val="24"/>
        </w:rPr>
        <w:tab/>
      </w:r>
      <w:hyperlink r:id="rId8" w:history="1">
        <w:r w:rsidRPr="004B6C34">
          <w:rPr>
            <w:rStyle w:val="Hypertextovodkaz"/>
            <w:bCs/>
            <w:sz w:val="24"/>
            <w:szCs w:val="24"/>
          </w:rPr>
          <w:t>https://zamestnanci.upce.cz/</w:t>
        </w:r>
      </w:hyperlink>
    </w:p>
    <w:tbl>
      <w:tblPr>
        <w:tblStyle w:val="Mkatabulky"/>
        <w:tblpPr w:leftFromText="141" w:rightFromText="141" w:vertAnchor="text" w:horzAnchor="page" w:tblpX="2131" w:tblpY="117"/>
        <w:tblW w:w="0" w:type="auto"/>
        <w:tblLook w:val="04A0" w:firstRow="1" w:lastRow="0" w:firstColumn="1" w:lastColumn="0" w:noHBand="0" w:noVBand="1"/>
      </w:tblPr>
      <w:tblGrid>
        <w:gridCol w:w="2442"/>
        <w:gridCol w:w="2274"/>
      </w:tblGrid>
      <w:tr w:rsidR="00BB0CEB" w14:paraId="3B03CD84" w14:textId="77777777" w:rsidTr="008F135C">
        <w:trPr>
          <w:trHeight w:val="524"/>
        </w:trPr>
        <w:tc>
          <w:tcPr>
            <w:tcW w:w="2442" w:type="dxa"/>
            <w:vAlign w:val="center"/>
          </w:tcPr>
          <w:p w14:paraId="06F8AAC9" w14:textId="77777777" w:rsidR="00BB0CEB" w:rsidRDefault="00BB0CEB" w:rsidP="008F135C">
            <w:pPr>
              <w:spacing w:after="120"/>
              <w:rPr>
                <w:b/>
                <w:sz w:val="28"/>
              </w:rPr>
            </w:pPr>
            <w:r w:rsidRPr="00746401">
              <w:rPr>
                <w:sz w:val="24"/>
                <w:szCs w:val="24"/>
              </w:rPr>
              <w:t>Uživatelské jméno:</w:t>
            </w:r>
          </w:p>
        </w:tc>
        <w:tc>
          <w:tcPr>
            <w:tcW w:w="2274" w:type="dxa"/>
            <w:vAlign w:val="center"/>
          </w:tcPr>
          <w:p w14:paraId="0CBC9DF1" w14:textId="77777777" w:rsidR="00BB0CEB" w:rsidRDefault="00BB0CEB" w:rsidP="008F135C">
            <w:pPr>
              <w:spacing w:after="120"/>
              <w:rPr>
                <w:b/>
                <w:sz w:val="28"/>
              </w:rPr>
            </w:pPr>
            <w:proofErr w:type="spellStart"/>
            <w:r w:rsidRPr="00746401">
              <w:rPr>
                <w:b/>
                <w:sz w:val="24"/>
                <w:szCs w:val="24"/>
              </w:rPr>
              <w:t>nau_upce</w:t>
            </w:r>
            <w:proofErr w:type="spellEnd"/>
          </w:p>
        </w:tc>
      </w:tr>
      <w:tr w:rsidR="00BB0CEB" w14:paraId="6092A3E0" w14:textId="77777777" w:rsidTr="008F135C">
        <w:trPr>
          <w:trHeight w:val="524"/>
        </w:trPr>
        <w:tc>
          <w:tcPr>
            <w:tcW w:w="2442" w:type="dxa"/>
            <w:vAlign w:val="center"/>
          </w:tcPr>
          <w:p w14:paraId="1BF005D1" w14:textId="77777777" w:rsidR="00BB0CEB" w:rsidRDefault="00BB0CEB" w:rsidP="008F135C">
            <w:pPr>
              <w:spacing w:after="120"/>
              <w:rPr>
                <w:b/>
                <w:sz w:val="28"/>
              </w:rPr>
            </w:pPr>
            <w:r w:rsidRPr="00746401">
              <w:rPr>
                <w:sz w:val="24"/>
                <w:szCs w:val="24"/>
              </w:rPr>
              <w:t>Heslo:</w:t>
            </w:r>
          </w:p>
        </w:tc>
        <w:tc>
          <w:tcPr>
            <w:tcW w:w="2274" w:type="dxa"/>
            <w:vAlign w:val="center"/>
          </w:tcPr>
          <w:p w14:paraId="621BD3A1" w14:textId="77777777" w:rsidR="00BB0CEB" w:rsidRDefault="00BB0CEB" w:rsidP="008F135C">
            <w:pPr>
              <w:spacing w:after="120"/>
              <w:rPr>
                <w:b/>
                <w:sz w:val="28"/>
              </w:rPr>
            </w:pPr>
            <w:r w:rsidRPr="00746401">
              <w:rPr>
                <w:b/>
                <w:sz w:val="24"/>
                <w:szCs w:val="24"/>
              </w:rPr>
              <w:t>Pardubice2017</w:t>
            </w:r>
          </w:p>
        </w:tc>
      </w:tr>
    </w:tbl>
    <w:p w14:paraId="74A5A0CA" w14:textId="77777777" w:rsidR="00BB0CEB" w:rsidRPr="003F3FE2" w:rsidRDefault="00BB0CEB" w:rsidP="00BB0CEB">
      <w:pPr>
        <w:spacing w:after="120" w:line="360" w:lineRule="auto"/>
        <w:rPr>
          <w:b/>
          <w:sz w:val="24"/>
          <w:szCs w:val="24"/>
        </w:rPr>
      </w:pPr>
    </w:p>
    <w:p w14:paraId="11164C1D" w14:textId="77777777" w:rsidR="00BB0CEB" w:rsidRDefault="00BB0CEB" w:rsidP="00BB0CEB">
      <w:pPr>
        <w:spacing w:after="120"/>
        <w:rPr>
          <w:b/>
          <w:sz w:val="28"/>
        </w:rPr>
      </w:pPr>
    </w:p>
    <w:p w14:paraId="1F72A936" w14:textId="77777777" w:rsidR="00BB0CEB" w:rsidRDefault="00BB0CEB" w:rsidP="00BB0CEB">
      <w:pPr>
        <w:spacing w:after="240"/>
        <w:rPr>
          <w:b/>
          <w:sz w:val="28"/>
        </w:rPr>
      </w:pPr>
    </w:p>
    <w:p w14:paraId="0CD24AB2" w14:textId="77777777" w:rsidR="00BB0CEB" w:rsidRDefault="00BB0CEB" w:rsidP="00BB0CEB">
      <w:pPr>
        <w:spacing w:after="240"/>
        <w:rPr>
          <w:b/>
          <w:sz w:val="28"/>
        </w:rPr>
      </w:pPr>
      <w:r>
        <w:rPr>
          <w:b/>
          <w:sz w:val="28"/>
        </w:rPr>
        <w:t>Odkazy na relevantní vnitřní předpisy:</w:t>
      </w:r>
    </w:p>
    <w:p w14:paraId="7A884C7A" w14:textId="77777777" w:rsidR="00BB0CEB" w:rsidRDefault="00F24D2F" w:rsidP="00BB0CEB">
      <w:pPr>
        <w:spacing w:after="120"/>
      </w:pPr>
      <w:hyperlink r:id="rId9" w:history="1">
        <w:r w:rsidR="00BB0CEB">
          <w:rPr>
            <w:rStyle w:val="Hypertextovodkaz"/>
          </w:rPr>
          <w:t>Statut Univerzity Pardubice</w:t>
        </w:r>
      </w:hyperlink>
      <w:r w:rsidR="00BB0CEB">
        <w:t xml:space="preserve"> z 20. 12. 2016</w:t>
      </w:r>
    </w:p>
    <w:p w14:paraId="59EADEE7" w14:textId="77777777" w:rsidR="00BB0CEB" w:rsidRDefault="00F24D2F" w:rsidP="00BB0CEB">
      <w:pPr>
        <w:spacing w:after="120"/>
      </w:pPr>
      <w:hyperlink r:id="rId10" w:history="1">
        <w:r w:rsidR="00BB0CEB">
          <w:rPr>
            <w:rStyle w:val="Hypertextovodkaz"/>
          </w:rPr>
          <w:t>Studijní a zkušební řád Univerzity Pardubice</w:t>
        </w:r>
      </w:hyperlink>
      <w:r w:rsidR="00BB0CEB">
        <w:t xml:space="preserve"> </w:t>
      </w:r>
      <w:r w:rsidR="00BB0CEB" w:rsidRPr="00903E51">
        <w:t>z 20. 12. 2016</w:t>
      </w:r>
    </w:p>
    <w:p w14:paraId="2276240E" w14:textId="77777777" w:rsidR="00BB0CEB" w:rsidRDefault="00F24D2F" w:rsidP="00BB0CEB">
      <w:pPr>
        <w:spacing w:after="120"/>
      </w:pPr>
      <w:hyperlink r:id="rId11" w:history="1">
        <w:r w:rsidR="00BB0CEB">
          <w:rPr>
            <w:rStyle w:val="Hypertextovodkaz"/>
          </w:rPr>
          <w:t>Stipendijní řád</w:t>
        </w:r>
      </w:hyperlink>
      <w:r w:rsidR="00BB0CEB">
        <w:t xml:space="preserve"> </w:t>
      </w:r>
      <w:r w:rsidR="00BB0CEB" w:rsidRPr="00903E51">
        <w:t>z 23. 12. 2016</w:t>
      </w:r>
    </w:p>
    <w:p w14:paraId="2951E249" w14:textId="77777777" w:rsidR="00BB0CEB" w:rsidRDefault="00F24D2F" w:rsidP="00BB0CEB">
      <w:pPr>
        <w:spacing w:after="120"/>
      </w:pPr>
      <w:hyperlink r:id="rId12" w:history="1">
        <w:r w:rsidR="00BB0CEB">
          <w:rPr>
            <w:rStyle w:val="Hypertextovodkaz"/>
          </w:rPr>
          <w:t>Pravidla systému zajišťování a hodnocení kvality vzdělávací, tvůrčí a s nimi souvisejících činností</w:t>
        </w:r>
      </w:hyperlink>
      <w:r w:rsidR="00BB0CEB">
        <w:t xml:space="preserve"> </w:t>
      </w:r>
      <w:r w:rsidR="00BB0CEB" w:rsidRPr="00903E51">
        <w:t xml:space="preserve">z 16. 06. </w:t>
      </w:r>
      <w:r w:rsidR="00BB0CEB">
        <w:t>2017</w:t>
      </w:r>
    </w:p>
    <w:p w14:paraId="4562E303" w14:textId="77777777" w:rsidR="00BB0CEB" w:rsidRPr="00903E51" w:rsidRDefault="00BB0CEB" w:rsidP="00BB0CEB">
      <w:pPr>
        <w:spacing w:after="120"/>
      </w:pPr>
      <w:r>
        <w:tab/>
      </w:r>
      <w:hyperlink r:id="rId13" w:history="1">
        <w:r w:rsidRPr="00903E51">
          <w:rPr>
            <w:rStyle w:val="Hypertextovodkaz"/>
          </w:rPr>
          <w:t>Akreditační řád Univerzity Pardubice</w:t>
        </w:r>
      </w:hyperlink>
    </w:p>
    <w:p w14:paraId="7DABB16B" w14:textId="77777777" w:rsidR="00BB0CEB" w:rsidRPr="00903E51" w:rsidRDefault="00BB0CEB" w:rsidP="00BB0CEB">
      <w:pPr>
        <w:spacing w:after="120"/>
      </w:pPr>
      <w:r w:rsidRPr="00903E51">
        <w:tab/>
      </w:r>
      <w:hyperlink r:id="rId14" w:history="1">
        <w:r w:rsidRPr="00903E51">
          <w:rPr>
            <w:rStyle w:val="Hypertextovodkaz"/>
          </w:rPr>
          <w:t>Jednací řád Rady pro vnitřní hodnocení Univerzity Pardubice</w:t>
        </w:r>
      </w:hyperlink>
    </w:p>
    <w:p w14:paraId="3EC25314" w14:textId="77777777" w:rsidR="00BB0CEB" w:rsidRPr="00903E51" w:rsidRDefault="00F24D2F" w:rsidP="00BB0CEB">
      <w:pPr>
        <w:spacing w:after="120"/>
      </w:pPr>
      <w:hyperlink r:id="rId15" w:history="1">
        <w:r w:rsidR="00BB0CEB" w:rsidRPr="00903E51">
          <w:rPr>
            <w:rStyle w:val="Hypertextovodkaz"/>
          </w:rPr>
          <w:t>Statut Fakulty filozofické</w:t>
        </w:r>
      </w:hyperlink>
      <w:r w:rsidR="00BB0CEB">
        <w:t xml:space="preserve"> z 6. 6. 2017</w:t>
      </w:r>
    </w:p>
    <w:p w14:paraId="3FF9EDD3" w14:textId="77777777" w:rsidR="00BB0CEB" w:rsidRDefault="00F24D2F" w:rsidP="00BB0CEB">
      <w:pPr>
        <w:spacing w:after="120"/>
        <w:rPr>
          <w:b/>
          <w:sz w:val="28"/>
        </w:rPr>
      </w:pPr>
      <w:hyperlink r:id="rId16" w:history="1">
        <w:r w:rsidR="00BB0CEB" w:rsidRPr="00903E51">
          <w:rPr>
            <w:rStyle w:val="Hypertextovodkaz"/>
          </w:rPr>
          <w:t>Disciplinární řád Fakulty filozofické</w:t>
        </w:r>
      </w:hyperlink>
      <w:r w:rsidR="00BB0CEB">
        <w:t xml:space="preserve"> z 6. 6. 2017</w:t>
      </w:r>
    </w:p>
    <w:p w14:paraId="72257D09" w14:textId="77777777" w:rsidR="00BB0CEB" w:rsidRDefault="00BB0CEB" w:rsidP="00BB0CEB">
      <w:pPr>
        <w:spacing w:after="120"/>
        <w:rPr>
          <w:b/>
        </w:rPr>
      </w:pPr>
    </w:p>
    <w:p w14:paraId="233AA3C1" w14:textId="77777777" w:rsidR="00BB0CEB" w:rsidRDefault="00BB0CEB" w:rsidP="00BB0CEB">
      <w:pPr>
        <w:spacing w:after="240"/>
        <w:rPr>
          <w:b/>
          <w:sz w:val="28"/>
        </w:rPr>
      </w:pPr>
      <w:r>
        <w:rPr>
          <w:b/>
          <w:sz w:val="28"/>
        </w:rPr>
        <w:t xml:space="preserve">ISCED F </w:t>
      </w:r>
      <w:r w:rsidRPr="00ED44D8">
        <w:rPr>
          <w:b/>
          <w:sz w:val="28"/>
        </w:rPr>
        <w:t>a stručné zdůvodnění:</w:t>
      </w:r>
    </w:p>
    <w:p w14:paraId="1BA8E2BB" w14:textId="77777777" w:rsidR="00BB0CEB" w:rsidRPr="00655B86" w:rsidRDefault="00BB0CEB" w:rsidP="00BB0CEB">
      <w:pPr>
        <w:pStyle w:val="Default"/>
      </w:pPr>
      <w:r w:rsidRPr="00C90634">
        <w:rPr>
          <w:b/>
        </w:rPr>
        <w:t xml:space="preserve">ISCED F: </w:t>
      </w:r>
      <w:r>
        <w:t xml:space="preserve"> </w:t>
      </w:r>
      <w:r>
        <w:rPr>
          <w:b/>
          <w:bCs/>
          <w:sz w:val="23"/>
          <w:szCs w:val="23"/>
        </w:rPr>
        <w:t xml:space="preserve">0114 Příprava učitelů s předmětovou specializací </w:t>
      </w:r>
    </w:p>
    <w:p w14:paraId="7899D9A3" w14:textId="3B8935F7" w:rsidR="001B46CC" w:rsidRDefault="00BB0CEB" w:rsidP="00930F08">
      <w:pPr>
        <w:spacing w:after="120"/>
      </w:pPr>
      <w:r>
        <w:rPr>
          <w:sz w:val="23"/>
          <w:szCs w:val="23"/>
        </w:rPr>
        <w:t>Jedná se o studijní program se specializacemi zaměřený na přípravu učitelů (v metodice NAU body 58, 64).  Studijní program vede k získání plné učitelské kvalifikace se zaměřením na předměty specializace.</w:t>
      </w:r>
    </w:p>
    <w:tbl>
      <w:tblPr>
        <w:tblW w:w="9130" w:type="dxa"/>
        <w:tblInd w:w="82" w:type="dxa"/>
        <w:tblLayout w:type="fixed"/>
        <w:tblLook w:val="0000" w:firstRow="0" w:lastRow="0" w:firstColumn="0" w:lastColumn="0" w:noHBand="0" w:noVBand="0"/>
      </w:tblPr>
      <w:tblGrid>
        <w:gridCol w:w="3119"/>
        <w:gridCol w:w="1513"/>
        <w:gridCol w:w="2795"/>
        <w:gridCol w:w="1703"/>
      </w:tblGrid>
      <w:tr w:rsidR="001B46CC" w14:paraId="001D5D35" w14:textId="77777777" w:rsidTr="008F135C">
        <w:tc>
          <w:tcPr>
            <w:tcW w:w="9130" w:type="dxa"/>
            <w:gridSpan w:val="4"/>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tcPr>
          <w:p w14:paraId="14970166" w14:textId="77777777" w:rsidR="001B46CC" w:rsidRPr="00930F08" w:rsidRDefault="001B46CC" w:rsidP="008F135C">
            <w:pPr>
              <w:pStyle w:val="Normln1"/>
              <w:spacing w:after="0" w:line="240" w:lineRule="auto"/>
              <w:jc w:val="both"/>
              <w:rPr>
                <w:rFonts w:ascii="Times New Roman" w:eastAsia="Times New Roman" w:hAnsi="Times New Roman" w:cs="Times New Roman"/>
                <w:b/>
                <w:sz w:val="26"/>
                <w:szCs w:val="26"/>
              </w:rPr>
            </w:pPr>
            <w:r w:rsidRPr="00930F08">
              <w:rPr>
                <w:rFonts w:ascii="Times New Roman" w:eastAsia="Times New Roman" w:hAnsi="Times New Roman" w:cs="Times New Roman"/>
                <w:b/>
                <w:sz w:val="26"/>
                <w:szCs w:val="26"/>
              </w:rPr>
              <w:lastRenderedPageBreak/>
              <w:t>B-I – Charakteristika studijního programu</w:t>
            </w:r>
          </w:p>
        </w:tc>
      </w:tr>
      <w:tr w:rsidR="001B46CC" w14:paraId="21B35E85"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18D61BF"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Název studijního programu</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7EB854D" w14:textId="77777777" w:rsidR="001B46CC" w:rsidRPr="00930F08" w:rsidRDefault="001B46CC" w:rsidP="008F135C">
            <w:pPr>
              <w:pStyle w:val="Normln1"/>
              <w:spacing w:after="0" w:line="240" w:lineRule="auto"/>
              <w:rPr>
                <w:rFonts w:ascii="Times New Roman" w:eastAsia="Times New Roman" w:hAnsi="Times New Roman" w:cs="Times New Roman"/>
                <w:b/>
                <w:sz w:val="20"/>
                <w:szCs w:val="20"/>
              </w:rPr>
            </w:pPr>
            <w:r w:rsidRPr="00930F08">
              <w:rPr>
                <w:rFonts w:ascii="Times New Roman" w:eastAsia="Times New Roman" w:hAnsi="Times New Roman" w:cs="Times New Roman"/>
                <w:b/>
                <w:sz w:val="20"/>
                <w:szCs w:val="20"/>
              </w:rPr>
              <w:t>Učitelství pro 2. stupeň ZŠ a pro SŠ se specializacemi:</w:t>
            </w:r>
          </w:p>
          <w:p w14:paraId="1165A392" w14:textId="77777777" w:rsidR="001B46CC" w:rsidRPr="00930F08" w:rsidRDefault="001B46CC" w:rsidP="008F135C">
            <w:pPr>
              <w:pStyle w:val="Normln1"/>
              <w:numPr>
                <w:ilvl w:val="0"/>
                <w:numId w:val="4"/>
              </w:numPr>
              <w:pBdr>
                <w:top w:val="nil"/>
                <w:left w:val="nil"/>
                <w:bottom w:val="nil"/>
                <w:right w:val="nil"/>
                <w:between w:val="nil"/>
              </w:pBdr>
              <w:spacing w:after="0" w:line="240" w:lineRule="auto"/>
              <w:rPr>
                <w:color w:val="000000"/>
                <w:sz w:val="20"/>
                <w:szCs w:val="20"/>
              </w:rPr>
            </w:pPr>
            <w:r w:rsidRPr="00930F08">
              <w:rPr>
                <w:rFonts w:ascii="Times New Roman" w:eastAsia="Times New Roman" w:hAnsi="Times New Roman" w:cs="Times New Roman"/>
                <w:color w:val="000000"/>
                <w:sz w:val="20"/>
                <w:szCs w:val="20"/>
              </w:rPr>
              <w:t>český jazyk a literatura – dějepis</w:t>
            </w:r>
          </w:p>
          <w:p w14:paraId="0340C081" w14:textId="77777777" w:rsidR="001B46CC" w:rsidRPr="00930F08" w:rsidRDefault="001B46CC" w:rsidP="008F135C">
            <w:pPr>
              <w:pStyle w:val="Normln1"/>
              <w:numPr>
                <w:ilvl w:val="0"/>
                <w:numId w:val="4"/>
              </w:numPr>
              <w:pBdr>
                <w:top w:val="nil"/>
                <w:left w:val="nil"/>
                <w:bottom w:val="nil"/>
                <w:right w:val="nil"/>
                <w:between w:val="nil"/>
              </w:pBdr>
              <w:spacing w:after="0" w:line="240" w:lineRule="auto"/>
              <w:rPr>
                <w:color w:val="000000"/>
                <w:sz w:val="20"/>
                <w:szCs w:val="20"/>
              </w:rPr>
            </w:pPr>
            <w:r w:rsidRPr="00930F08">
              <w:rPr>
                <w:rFonts w:ascii="Times New Roman" w:eastAsia="Times New Roman" w:hAnsi="Times New Roman" w:cs="Times New Roman"/>
                <w:color w:val="000000"/>
                <w:sz w:val="20"/>
                <w:szCs w:val="20"/>
              </w:rPr>
              <w:t>český jazyk a literatura – výchova k občanství/občanský a společenskovědní základ</w:t>
            </w:r>
          </w:p>
          <w:p w14:paraId="6625CBA2" w14:textId="77777777" w:rsidR="001B46CC" w:rsidRPr="00930F08" w:rsidRDefault="001B46CC" w:rsidP="008F135C">
            <w:pPr>
              <w:pStyle w:val="Normln1"/>
              <w:numPr>
                <w:ilvl w:val="0"/>
                <w:numId w:val="4"/>
              </w:numPr>
              <w:pBdr>
                <w:top w:val="nil"/>
                <w:left w:val="nil"/>
                <w:bottom w:val="nil"/>
                <w:right w:val="nil"/>
                <w:between w:val="nil"/>
              </w:pBdr>
              <w:spacing w:after="0" w:line="240" w:lineRule="auto"/>
              <w:rPr>
                <w:color w:val="000000"/>
                <w:sz w:val="20"/>
                <w:szCs w:val="20"/>
              </w:rPr>
            </w:pPr>
            <w:r w:rsidRPr="00930F08">
              <w:rPr>
                <w:rFonts w:ascii="Times New Roman" w:eastAsia="Times New Roman" w:hAnsi="Times New Roman" w:cs="Times New Roman"/>
                <w:color w:val="000000"/>
                <w:sz w:val="20"/>
                <w:szCs w:val="20"/>
              </w:rPr>
              <w:t>matematika a její aplikace – fyzika</w:t>
            </w:r>
          </w:p>
          <w:p w14:paraId="5301FD97" w14:textId="77777777" w:rsidR="001B46CC" w:rsidRPr="00930F08" w:rsidRDefault="001B46CC" w:rsidP="008F135C">
            <w:pPr>
              <w:pStyle w:val="Normln1"/>
              <w:numPr>
                <w:ilvl w:val="0"/>
                <w:numId w:val="4"/>
              </w:numPr>
              <w:pBdr>
                <w:top w:val="nil"/>
                <w:left w:val="nil"/>
                <w:bottom w:val="nil"/>
                <w:right w:val="nil"/>
                <w:between w:val="nil"/>
              </w:pBdr>
              <w:spacing w:after="0" w:line="240" w:lineRule="auto"/>
              <w:rPr>
                <w:color w:val="000000"/>
                <w:sz w:val="20"/>
                <w:szCs w:val="20"/>
              </w:rPr>
            </w:pPr>
            <w:r w:rsidRPr="00930F08">
              <w:rPr>
                <w:rFonts w:ascii="Times New Roman" w:eastAsia="Times New Roman" w:hAnsi="Times New Roman" w:cs="Times New Roman"/>
                <w:color w:val="000000"/>
                <w:sz w:val="20"/>
                <w:szCs w:val="20"/>
              </w:rPr>
              <w:t>matematika a její aplikace – informatika a informační a komunikační technologie</w:t>
            </w:r>
          </w:p>
          <w:p w14:paraId="0E6A5E61" w14:textId="77777777" w:rsidR="001B46CC" w:rsidRPr="00930F08" w:rsidRDefault="001B46CC" w:rsidP="008F135C">
            <w:pPr>
              <w:pStyle w:val="Normln1"/>
              <w:numPr>
                <w:ilvl w:val="0"/>
                <w:numId w:val="4"/>
              </w:numPr>
              <w:pBdr>
                <w:top w:val="nil"/>
                <w:left w:val="nil"/>
                <w:bottom w:val="nil"/>
                <w:right w:val="nil"/>
                <w:between w:val="nil"/>
              </w:pBdr>
              <w:spacing w:after="0" w:line="240" w:lineRule="auto"/>
              <w:rPr>
                <w:color w:val="000000"/>
                <w:sz w:val="20"/>
                <w:szCs w:val="20"/>
              </w:rPr>
            </w:pPr>
            <w:r w:rsidRPr="00930F08">
              <w:rPr>
                <w:rFonts w:ascii="Times New Roman" w:eastAsia="Times New Roman" w:hAnsi="Times New Roman" w:cs="Times New Roman"/>
                <w:color w:val="000000"/>
                <w:sz w:val="20"/>
                <w:szCs w:val="20"/>
              </w:rPr>
              <w:t>chemie – přírodopis/biologie a geologie</w:t>
            </w:r>
          </w:p>
        </w:tc>
      </w:tr>
      <w:tr w:rsidR="001B46CC" w14:paraId="5BF095E5"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793DDF64"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Typ studijního programu</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5AFFFAE"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 xml:space="preserve">navazující magisterský </w:t>
            </w:r>
          </w:p>
        </w:tc>
      </w:tr>
      <w:tr w:rsidR="001B46CC" w14:paraId="6A61A3AB"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7B34A4F"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Profil studijního programu</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436838D"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profesně zaměřený</w:t>
            </w:r>
          </w:p>
        </w:tc>
      </w:tr>
      <w:tr w:rsidR="001B46CC" w14:paraId="2AFC0958"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ED0C33E"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Forma studia</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9DEFF7B"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 xml:space="preserve">prezenční </w:t>
            </w:r>
          </w:p>
        </w:tc>
      </w:tr>
      <w:tr w:rsidR="001B46CC" w14:paraId="053035EC"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21FF51E2"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Standardní doba studia</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AF50791"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2 roky</w:t>
            </w:r>
          </w:p>
        </w:tc>
      </w:tr>
      <w:tr w:rsidR="001B46CC" w14:paraId="0CAAA5CF"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259155F5"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Jazyk studia</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39B6CD2"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český</w:t>
            </w:r>
          </w:p>
        </w:tc>
      </w:tr>
      <w:tr w:rsidR="001B46CC" w14:paraId="17F1CA52"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9A7B0CC"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Udělovaný akademický titul</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136373D"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Mgr.</w:t>
            </w:r>
          </w:p>
        </w:tc>
      </w:tr>
      <w:tr w:rsidR="001B46CC" w14:paraId="02A0BE6C"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1EB773F"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Rigorózní řízení</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14A677E"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ne</w:t>
            </w:r>
          </w:p>
        </w:tc>
        <w:tc>
          <w:tcPr>
            <w:tcW w:w="2795"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E71266E"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b/>
                <w:sz w:val="20"/>
                <w:szCs w:val="20"/>
              </w:rPr>
              <w:t>Udělovaný akademický titul</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5DBF708"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w:t>
            </w:r>
          </w:p>
        </w:tc>
      </w:tr>
      <w:tr w:rsidR="001B46CC" w14:paraId="3B2E7021"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6BB5DC28"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Garant studijního programu</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ACBE574"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prof. PhDr. Vladimíra Spilková, CSc.</w:t>
            </w:r>
          </w:p>
        </w:tc>
      </w:tr>
      <w:tr w:rsidR="001B46CC" w14:paraId="649F9D17"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7F90656C"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Zaměření na přípravu k výkonu regulovaného povolání</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18FCC5B"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ano</w:t>
            </w:r>
          </w:p>
        </w:tc>
      </w:tr>
      <w:tr w:rsidR="001B46CC" w14:paraId="03027374" w14:textId="77777777" w:rsidTr="008F135C">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5A5A79FC"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 xml:space="preserve">Zaměření na přípravu odborníků z oblasti bezpečnosti České republiky </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C069156"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ne</w:t>
            </w:r>
          </w:p>
        </w:tc>
      </w:tr>
      <w:tr w:rsidR="001B46CC" w14:paraId="4FABF65C" w14:textId="77777777" w:rsidTr="008F135C">
        <w:trPr>
          <w:trHeight w:val="420"/>
        </w:trPr>
        <w:tc>
          <w:tcPr>
            <w:tcW w:w="3119"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1013C923" w14:textId="77777777" w:rsidR="001B46CC" w:rsidRPr="00930F08" w:rsidRDefault="001B46CC" w:rsidP="008F135C">
            <w:pPr>
              <w:pStyle w:val="Normln1"/>
              <w:spacing w:after="0" w:line="240" w:lineRule="auto"/>
              <w:jc w:val="both"/>
              <w:rPr>
                <w:sz w:val="20"/>
                <w:szCs w:val="20"/>
              </w:rPr>
            </w:pPr>
            <w:r w:rsidRPr="00930F08">
              <w:rPr>
                <w:rFonts w:ascii="Times New Roman" w:eastAsia="Times New Roman" w:hAnsi="Times New Roman" w:cs="Times New Roman"/>
                <w:b/>
                <w:sz w:val="20"/>
                <w:szCs w:val="20"/>
              </w:rPr>
              <w:t>Uznávací orgán</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180CB2" w14:textId="77777777" w:rsidR="001B46CC" w:rsidRPr="00930F08" w:rsidRDefault="001B46CC" w:rsidP="008F135C">
            <w:pPr>
              <w:pStyle w:val="Normln1"/>
              <w:spacing w:after="0" w:line="240" w:lineRule="auto"/>
              <w:rPr>
                <w:sz w:val="20"/>
                <w:szCs w:val="20"/>
              </w:rPr>
            </w:pPr>
            <w:r w:rsidRPr="00930F08">
              <w:rPr>
                <w:rFonts w:ascii="Times New Roman" w:eastAsia="Times New Roman" w:hAnsi="Times New Roman" w:cs="Times New Roman"/>
                <w:sz w:val="20"/>
                <w:szCs w:val="20"/>
              </w:rPr>
              <w:t>MŠMT ČR</w:t>
            </w:r>
          </w:p>
        </w:tc>
      </w:tr>
      <w:tr w:rsidR="001B46CC" w14:paraId="74253E2F" w14:textId="77777777" w:rsidTr="008F135C">
        <w:tc>
          <w:tcPr>
            <w:tcW w:w="9130"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1316FE44" w14:textId="77777777" w:rsidR="001B46CC" w:rsidRPr="00930F08" w:rsidRDefault="001B46CC" w:rsidP="008F135C">
            <w:pPr>
              <w:pStyle w:val="Normln1"/>
              <w:spacing w:after="0" w:line="240" w:lineRule="auto"/>
              <w:jc w:val="both"/>
              <w:rPr>
                <w:sz w:val="20"/>
                <w:szCs w:val="20"/>
              </w:rPr>
            </w:pPr>
            <w:proofErr w:type="gramStart"/>
            <w:r w:rsidRPr="00930F08">
              <w:rPr>
                <w:rFonts w:ascii="Times New Roman" w:eastAsia="Times New Roman" w:hAnsi="Times New Roman" w:cs="Times New Roman"/>
                <w:b/>
                <w:sz w:val="20"/>
                <w:szCs w:val="20"/>
              </w:rPr>
              <w:t>Oblast(i) vzdělávání</w:t>
            </w:r>
            <w:proofErr w:type="gramEnd"/>
            <w:r w:rsidRPr="00930F08">
              <w:rPr>
                <w:rFonts w:ascii="Times New Roman" w:eastAsia="Times New Roman" w:hAnsi="Times New Roman" w:cs="Times New Roman"/>
                <w:b/>
                <w:sz w:val="20"/>
                <w:szCs w:val="20"/>
              </w:rPr>
              <w:t xml:space="preserve"> a u kombinovaného studijního programu podíl jednotlivých oblastí vzdělávání v %</w:t>
            </w:r>
          </w:p>
        </w:tc>
      </w:tr>
      <w:tr w:rsidR="001B46CC" w14:paraId="58E911DF" w14:textId="77777777" w:rsidTr="00930F08">
        <w:trPr>
          <w:trHeight w:val="579"/>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3CF75DA" w14:textId="77777777" w:rsidR="001B46CC" w:rsidRPr="00930F08" w:rsidRDefault="001B46CC" w:rsidP="008F135C">
            <w:pPr>
              <w:pStyle w:val="Normln1"/>
              <w:spacing w:after="0" w:line="240" w:lineRule="auto"/>
              <w:rPr>
                <w:rFonts w:ascii="Times New Roman" w:eastAsia="Times New Roman" w:hAnsi="Times New Roman" w:cs="Times New Roman"/>
                <w:sz w:val="20"/>
                <w:szCs w:val="20"/>
              </w:rPr>
            </w:pPr>
            <w:r w:rsidRPr="00930F08">
              <w:rPr>
                <w:rFonts w:ascii="Times New Roman" w:eastAsia="Times New Roman" w:hAnsi="Times New Roman" w:cs="Times New Roman"/>
                <w:sz w:val="20"/>
                <w:szCs w:val="20"/>
              </w:rPr>
              <w:t xml:space="preserve">Učitelství </w:t>
            </w:r>
          </w:p>
        </w:tc>
      </w:tr>
      <w:tr w:rsidR="001B46CC" w14:paraId="6B6B49AA" w14:textId="77777777" w:rsidTr="008F135C">
        <w:trPr>
          <w:trHeight w:val="6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05F8483" w14:textId="77777777" w:rsidR="001B46CC" w:rsidRDefault="001B46CC" w:rsidP="008F135C">
            <w:pPr>
              <w:pStyle w:val="Normln1"/>
              <w:spacing w:after="0" w:line="240" w:lineRule="auto"/>
              <w:rPr>
                <w:rFonts w:ascii="Times New Roman" w:eastAsia="Times New Roman" w:hAnsi="Times New Roman" w:cs="Times New Roman"/>
              </w:rPr>
            </w:pPr>
            <w:r>
              <w:rPr>
                <w:rFonts w:ascii="Times New Roman" w:eastAsia="Times New Roman" w:hAnsi="Times New Roman" w:cs="Times New Roman"/>
                <w:b/>
              </w:rPr>
              <w:t>Cíle studia ve studijním programu</w:t>
            </w:r>
          </w:p>
        </w:tc>
      </w:tr>
      <w:tr w:rsidR="001B46CC" w:rsidRPr="00ED1545" w14:paraId="3E3981F4" w14:textId="77777777" w:rsidTr="008F135C">
        <w:trPr>
          <w:trHeight w:val="210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DF5E1D1" w14:textId="77777777" w:rsidR="001B46CC" w:rsidRPr="004614E3" w:rsidRDefault="001B46CC" w:rsidP="004614E3">
            <w:pPr>
              <w:pStyle w:val="Normln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Navazující magisterský program </w:t>
            </w:r>
            <w:r w:rsidRPr="004614E3">
              <w:rPr>
                <w:rFonts w:ascii="Times New Roman" w:eastAsia="Times New Roman" w:hAnsi="Times New Roman" w:cs="Times New Roman"/>
                <w:i/>
                <w:color w:val="000000"/>
                <w:sz w:val="20"/>
                <w:szCs w:val="20"/>
              </w:rPr>
              <w:t xml:space="preserve">Učitelství pro 2. stupeň ZŠ a pro SŠ se specializacemi </w:t>
            </w:r>
            <w:r w:rsidRPr="004614E3">
              <w:rPr>
                <w:rFonts w:ascii="Times New Roman" w:eastAsia="Times New Roman" w:hAnsi="Times New Roman" w:cs="Times New Roman"/>
                <w:color w:val="000000"/>
                <w:sz w:val="20"/>
                <w:szCs w:val="20"/>
              </w:rPr>
              <w:t xml:space="preserve">český jazyk a literatura – dějepis; český jazyk a literatura – výchova k občanství/občanský a společenskovědní základ; matematika a její aplikace – fyzika; matematika a její aplikace – informatika a informační a komunikační technologie; chemie – přírodopis/biologie a geologie je </w:t>
            </w:r>
            <w:r w:rsidRPr="004614E3">
              <w:rPr>
                <w:rFonts w:ascii="Times New Roman" w:eastAsia="Times New Roman" w:hAnsi="Times New Roman" w:cs="Times New Roman"/>
                <w:b/>
                <w:color w:val="000000"/>
                <w:sz w:val="20"/>
                <w:szCs w:val="20"/>
              </w:rPr>
              <w:t>profesně orientovaný</w:t>
            </w:r>
            <w:r w:rsidRPr="004614E3">
              <w:rPr>
                <w:rFonts w:ascii="Times New Roman" w:eastAsia="Times New Roman" w:hAnsi="Times New Roman" w:cs="Times New Roman"/>
                <w:color w:val="000000"/>
                <w:sz w:val="20"/>
                <w:szCs w:val="20"/>
              </w:rPr>
              <w:t xml:space="preserve">. </w:t>
            </w:r>
          </w:p>
          <w:p w14:paraId="2CE4D5BC" w14:textId="77777777" w:rsidR="001B46CC" w:rsidRPr="004614E3" w:rsidRDefault="001B46CC" w:rsidP="004614E3">
            <w:pPr>
              <w:pStyle w:val="Normln1"/>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To znamená, že jde o koncentrovanou přípravu na profesi učitele s důrazem na úzkou provázanost mezi pedagogicko-psychologickou a oborově didaktickou složkou a gradovanou – reflektivně a klinicky pojatou – učitelskou praxí. V tomto modelu je vedle jádrových profesních znalostí a dovedností kladen důraz také na cílenou podporu osobnostního rozvoje studenta učitelství.  </w:t>
            </w:r>
          </w:p>
          <w:p w14:paraId="61E859B9"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color w:val="000000"/>
                <w:sz w:val="20"/>
                <w:szCs w:val="20"/>
              </w:rPr>
              <w:t xml:space="preserve">Základním cílem programu je vybavit studenty klíčovými profesními kompetencemi, které jim umožní zvládat požadavky na kvalitní výkon učitelské profese v současných i perspektivních nárocích na vzdělávání žáků </w:t>
            </w:r>
            <w:r w:rsidRPr="004614E3">
              <w:rPr>
                <w:rFonts w:ascii="Times New Roman" w:eastAsia="Times New Roman" w:hAnsi="Times New Roman" w:cs="Times New Roman"/>
                <w:sz w:val="20"/>
                <w:szCs w:val="20"/>
              </w:rPr>
              <w:t xml:space="preserve">2. stupně základní školy a střední školy. </w:t>
            </w:r>
            <w:r w:rsidRPr="004614E3">
              <w:rPr>
                <w:rFonts w:ascii="Times New Roman" w:eastAsia="Times New Roman" w:hAnsi="Times New Roman" w:cs="Times New Roman"/>
                <w:color w:val="000000"/>
                <w:sz w:val="20"/>
                <w:szCs w:val="20"/>
              </w:rPr>
              <w:t xml:space="preserve"> Tedy </w:t>
            </w:r>
            <w:r w:rsidRPr="004614E3">
              <w:rPr>
                <w:rFonts w:ascii="Times New Roman" w:eastAsia="Times New Roman" w:hAnsi="Times New Roman" w:cs="Times New Roman"/>
                <w:sz w:val="20"/>
                <w:szCs w:val="20"/>
              </w:rPr>
              <w:t>připravit absolventy na vstup do profese tak, aby byli autonomními učiteli s pozitivním profesním sebepojetím; aby dokázali vytvářet bezpečné prostředí pro učení, budovat se žáky i s jejich rodiči vztahy založené na vzájemném respektu a důvěře, vytvářet podnětné příležitosti pro učení a rozvoj každého jedince v souladu s jeho individuálními předpoklady a svou práci zkvalitňovat prostřednictvím reflexe opírající se o důkazy. Důležitým cílem studia je položit základy a rozvíjet motivaci k celoživotnímu profesnímu rozvoji. Konkrétně jsou očekávané výstupy učení popsány v profilu absolventa.</w:t>
            </w:r>
          </w:p>
          <w:p w14:paraId="505353ED" w14:textId="307075DF" w:rsidR="001B46CC" w:rsidRPr="004614E3" w:rsidRDefault="001B46CC" w:rsidP="004614E3">
            <w:pPr>
              <w:pStyle w:val="Normln1"/>
              <w:spacing w:after="0" w:line="240" w:lineRule="auto"/>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 </w:t>
            </w:r>
          </w:p>
          <w:p w14:paraId="27C782FE" w14:textId="77777777" w:rsidR="001B46CC" w:rsidRPr="004614E3" w:rsidRDefault="001B46CC" w:rsidP="004614E3">
            <w:pPr>
              <w:pStyle w:val="Normln1"/>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sidRPr="004614E3">
              <w:rPr>
                <w:rFonts w:ascii="Times New Roman" w:eastAsia="Times New Roman" w:hAnsi="Times New Roman" w:cs="Times New Roman"/>
                <w:b/>
                <w:i/>
                <w:color w:val="000000"/>
                <w:sz w:val="20"/>
                <w:szCs w:val="20"/>
              </w:rPr>
              <w:t>Teoretická východiska studijního programu</w:t>
            </w:r>
          </w:p>
          <w:p w14:paraId="2BF90039" w14:textId="77777777" w:rsidR="001B46CC" w:rsidRPr="004614E3" w:rsidRDefault="001B46CC" w:rsidP="004614E3">
            <w:pPr>
              <w:pStyle w:val="Normln1"/>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Koncepce navazujícího magisterského studijního programu vychází ze soudobých vůdčích </w:t>
            </w:r>
            <w:proofErr w:type="spellStart"/>
            <w:r w:rsidRPr="004614E3">
              <w:rPr>
                <w:rFonts w:ascii="Times New Roman" w:eastAsia="Times New Roman" w:hAnsi="Times New Roman" w:cs="Times New Roman"/>
                <w:color w:val="000000"/>
                <w:sz w:val="20"/>
                <w:szCs w:val="20"/>
              </w:rPr>
              <w:t>pedeutologických</w:t>
            </w:r>
            <w:proofErr w:type="spellEnd"/>
            <w:r w:rsidRPr="004614E3">
              <w:rPr>
                <w:rFonts w:ascii="Times New Roman" w:eastAsia="Times New Roman" w:hAnsi="Times New Roman" w:cs="Times New Roman"/>
                <w:color w:val="000000"/>
                <w:sz w:val="20"/>
                <w:szCs w:val="20"/>
              </w:rPr>
              <w:t xml:space="preserve"> teorií a přístupů k pojetí učitelství a učitelské přípravy. Kromě již zmíněné profesionalizace jsou to: (a) reflektivní model učitelského vzdělávání založeného na pojetí učitele jako reflektivního praktika</w:t>
            </w:r>
            <w:r w:rsidRPr="004614E3">
              <w:rPr>
                <w:rFonts w:ascii="Times New Roman" w:eastAsia="Times New Roman" w:hAnsi="Times New Roman" w:cs="Times New Roman"/>
                <w:strike/>
                <w:color w:val="000000"/>
                <w:sz w:val="20"/>
                <w:szCs w:val="20"/>
              </w:rPr>
              <w:t>;</w:t>
            </w:r>
            <w:r w:rsidRPr="004614E3">
              <w:rPr>
                <w:rFonts w:ascii="Times New Roman" w:eastAsia="Times New Roman" w:hAnsi="Times New Roman" w:cs="Times New Roman"/>
                <w:color w:val="000000"/>
                <w:sz w:val="20"/>
                <w:szCs w:val="20"/>
              </w:rPr>
              <w:t xml:space="preserve"> (b) personalistické pojetí zdůrazňující podporu osobnostního rozvoje studenta učitelství; (c) </w:t>
            </w:r>
            <w:proofErr w:type="spellStart"/>
            <w:r w:rsidRPr="004614E3">
              <w:rPr>
                <w:rFonts w:ascii="Times New Roman" w:eastAsia="Times New Roman" w:hAnsi="Times New Roman" w:cs="Times New Roman"/>
                <w:color w:val="000000"/>
                <w:sz w:val="20"/>
                <w:szCs w:val="20"/>
              </w:rPr>
              <w:t>sociokonstruktivistické</w:t>
            </w:r>
            <w:proofErr w:type="spellEnd"/>
            <w:r w:rsidRPr="004614E3">
              <w:rPr>
                <w:rFonts w:ascii="Times New Roman" w:eastAsia="Times New Roman" w:hAnsi="Times New Roman" w:cs="Times New Roman"/>
                <w:color w:val="000000"/>
                <w:sz w:val="20"/>
                <w:szCs w:val="20"/>
              </w:rPr>
              <w:t xml:space="preserve"> pojetí, které chápe studenta učitelství jako hlavního aktéra v procesu stávání se učitelem, který získává profesní znalosti a dovednosti na základě teoreticky ukotvené reflexe vlastních zkušeností a sebereflexe v roli učitele;  (d) pojetí učitelství založené na důkazech (evidence </w:t>
            </w:r>
            <w:proofErr w:type="spellStart"/>
            <w:r w:rsidRPr="004614E3">
              <w:rPr>
                <w:rFonts w:ascii="Times New Roman" w:eastAsia="Times New Roman" w:hAnsi="Times New Roman" w:cs="Times New Roman"/>
                <w:color w:val="000000"/>
                <w:sz w:val="20"/>
                <w:szCs w:val="20"/>
              </w:rPr>
              <w:t>based</w:t>
            </w:r>
            <w:proofErr w:type="spellEnd"/>
            <w:r w:rsidRPr="004614E3">
              <w:rPr>
                <w:rFonts w:ascii="Times New Roman" w:eastAsia="Times New Roman" w:hAnsi="Times New Roman" w:cs="Times New Roman"/>
                <w:color w:val="000000"/>
                <w:sz w:val="20"/>
                <w:szCs w:val="20"/>
              </w:rPr>
              <w:t xml:space="preserve"> </w:t>
            </w:r>
            <w:proofErr w:type="spellStart"/>
            <w:r w:rsidRPr="004614E3">
              <w:rPr>
                <w:rFonts w:ascii="Times New Roman" w:eastAsia="Times New Roman" w:hAnsi="Times New Roman" w:cs="Times New Roman"/>
                <w:color w:val="000000"/>
                <w:sz w:val="20"/>
                <w:szCs w:val="20"/>
              </w:rPr>
              <w:t>education</w:t>
            </w:r>
            <w:proofErr w:type="spellEnd"/>
            <w:r w:rsidRPr="004614E3">
              <w:rPr>
                <w:rFonts w:ascii="Times New Roman" w:eastAsia="Times New Roman" w:hAnsi="Times New Roman" w:cs="Times New Roman"/>
                <w:color w:val="000000"/>
                <w:sz w:val="20"/>
                <w:szCs w:val="20"/>
              </w:rPr>
              <w:t>).</w:t>
            </w:r>
          </w:p>
          <w:p w14:paraId="78FE2F03" w14:textId="605740ED" w:rsidR="001B46CC" w:rsidRDefault="001B46CC" w:rsidP="004614E3">
            <w:pPr>
              <w:pStyle w:val="Normln1"/>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Studijní program vystavěn na principech humanistické a pozitivní psychologie, s důrazem na psychologii silných stránek osobnosti. Koncepce studijního programu vychází z předpokladu, že základem pro učitelovo úspěšné působení v roli učitele je jeho pozitivní profesní sebepojetí.</w:t>
            </w:r>
          </w:p>
          <w:p w14:paraId="0E62A3EF" w14:textId="77777777" w:rsidR="004614E3" w:rsidRPr="004614E3" w:rsidRDefault="004614E3" w:rsidP="004614E3">
            <w:pPr>
              <w:pStyle w:val="Normln1"/>
              <w:spacing w:after="0" w:line="240" w:lineRule="auto"/>
              <w:jc w:val="both"/>
              <w:rPr>
                <w:rFonts w:ascii="Times New Roman" w:eastAsia="Times New Roman" w:hAnsi="Times New Roman" w:cs="Times New Roman"/>
                <w:color w:val="000000"/>
                <w:sz w:val="20"/>
                <w:szCs w:val="20"/>
              </w:rPr>
            </w:pPr>
          </w:p>
          <w:p w14:paraId="7AE95F89" w14:textId="77777777" w:rsidR="001B46CC" w:rsidRPr="004614E3" w:rsidRDefault="001B46CC" w:rsidP="004614E3">
            <w:pPr>
              <w:pStyle w:val="Normln1"/>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sidRPr="004614E3">
              <w:rPr>
                <w:rFonts w:ascii="Times New Roman" w:eastAsia="Times New Roman" w:hAnsi="Times New Roman" w:cs="Times New Roman"/>
                <w:b/>
                <w:i/>
                <w:color w:val="000000"/>
                <w:sz w:val="20"/>
                <w:szCs w:val="20"/>
              </w:rPr>
              <w:t>Struktura studia</w:t>
            </w:r>
          </w:p>
          <w:p w14:paraId="6602FEFB"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lastRenderedPageBreak/>
              <w:t xml:space="preserve">Pojetí profesní přípravy učitelů ve studijním programu je tvořeno třemi základními komponentami: </w:t>
            </w:r>
            <w:r w:rsidRPr="004614E3">
              <w:rPr>
                <w:rFonts w:ascii="Times New Roman" w:eastAsia="Times New Roman" w:hAnsi="Times New Roman" w:cs="Times New Roman"/>
                <w:b/>
                <w:sz w:val="20"/>
                <w:szCs w:val="20"/>
              </w:rPr>
              <w:t xml:space="preserve">praxí, reflexí praxe </w:t>
            </w:r>
            <w:r w:rsidRPr="004614E3">
              <w:rPr>
                <w:rFonts w:ascii="Times New Roman" w:eastAsia="Times New Roman" w:hAnsi="Times New Roman" w:cs="Times New Roman"/>
                <w:sz w:val="20"/>
                <w:szCs w:val="20"/>
              </w:rPr>
              <w:t xml:space="preserve">a </w:t>
            </w:r>
            <w:r w:rsidRPr="004614E3">
              <w:rPr>
                <w:rFonts w:ascii="Times New Roman" w:eastAsia="Times New Roman" w:hAnsi="Times New Roman" w:cs="Times New Roman"/>
                <w:b/>
                <w:sz w:val="20"/>
                <w:szCs w:val="20"/>
              </w:rPr>
              <w:t>teorií.</w:t>
            </w:r>
            <w:r w:rsidRPr="004614E3">
              <w:rPr>
                <w:rFonts w:ascii="Times New Roman" w:eastAsia="Times New Roman" w:hAnsi="Times New Roman" w:cs="Times New Roman"/>
                <w:sz w:val="20"/>
                <w:szCs w:val="20"/>
              </w:rPr>
              <w:t xml:space="preserve">  Výuka je postavena na principu od zkušenosti přes reflexi této zkušenosti k pojmům a teoriím a zpět.</w:t>
            </w:r>
          </w:p>
          <w:p w14:paraId="1BFCD8E6" w14:textId="77777777" w:rsidR="001B46CC" w:rsidRPr="004614E3" w:rsidRDefault="001B46CC" w:rsidP="004614E3">
            <w:pPr>
              <w:pStyle w:val="Normln1"/>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
          <w:p w14:paraId="4E19B0BE" w14:textId="77777777" w:rsidR="001B46CC" w:rsidRPr="004614E3" w:rsidRDefault="001B46CC" w:rsidP="004614E3">
            <w:pPr>
              <w:pStyle w:val="Normln1"/>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4614E3">
              <w:rPr>
                <w:rFonts w:ascii="Times New Roman" w:eastAsia="Times New Roman" w:hAnsi="Times New Roman" w:cs="Times New Roman"/>
                <w:i/>
                <w:color w:val="000000"/>
                <w:sz w:val="20"/>
                <w:szCs w:val="20"/>
              </w:rPr>
              <w:t>Praxe</w:t>
            </w:r>
          </w:p>
          <w:p w14:paraId="4A9E43E9"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Profesní praxe je chápána jako nezbytné východisko pro výuku v předmětech profilujícího základu i v předmětech specializace. Studenti učitelství se (vždy jeden den v týdnu po celou dobu studia) na tréninkových školách seznamují s profesí učitele v celé její šíři: pozorují výuku zkušeného učitele, připravují a reflektují vlastní výuku (týmovou i samostatnou), získávají zkušenosti s kurikulem příslušného typu školy a s </w:t>
            </w:r>
            <w:proofErr w:type="spellStart"/>
            <w:r w:rsidRPr="004614E3">
              <w:rPr>
                <w:rFonts w:ascii="Times New Roman" w:eastAsia="Times New Roman" w:hAnsi="Times New Roman" w:cs="Times New Roman"/>
                <w:sz w:val="20"/>
                <w:szCs w:val="20"/>
              </w:rPr>
              <w:t>dalšímí</w:t>
            </w:r>
            <w:proofErr w:type="spellEnd"/>
            <w:r w:rsidRPr="004614E3">
              <w:rPr>
                <w:rFonts w:ascii="Times New Roman" w:eastAsia="Times New Roman" w:hAnsi="Times New Roman" w:cs="Times New Roman"/>
                <w:sz w:val="20"/>
                <w:szCs w:val="20"/>
              </w:rPr>
              <w:t xml:space="preserve"> (nevýukovými) činnostmi učitele: účastní se porad, třídních schůzek, komunikují s ostatními pedagogy, s rodiči žáků, připravují pomůcky, hodnotí práce žáků ad.), seznamují se s fungováním školy jako instituce a postavením učitele v ní. </w:t>
            </w:r>
          </w:p>
          <w:p w14:paraId="34A02826"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V předmětu </w:t>
            </w:r>
            <w:r w:rsidRPr="004614E3">
              <w:rPr>
                <w:rFonts w:ascii="Times New Roman" w:eastAsia="Times New Roman" w:hAnsi="Times New Roman" w:cs="Times New Roman"/>
                <w:i/>
                <w:sz w:val="20"/>
                <w:szCs w:val="20"/>
              </w:rPr>
              <w:t>Učitel a jeho reflektovaná praxe 1</w:t>
            </w:r>
            <w:r w:rsidRPr="004614E3">
              <w:rPr>
                <w:rFonts w:ascii="Times New Roman" w:eastAsia="Times New Roman" w:hAnsi="Times New Roman" w:cs="Times New Roman"/>
                <w:sz w:val="20"/>
                <w:szCs w:val="20"/>
              </w:rPr>
              <w:t xml:space="preserve"> se studenti prostřednictvím reflektovaných skupinových exkurzí seznamují s různými typy škol. V souladu s tím, že jsou studenti připravování pro výkon profese učitele na 2. stupni základní školy i na školách středních, absolvují </w:t>
            </w:r>
            <w:r w:rsidRPr="004614E3">
              <w:rPr>
                <w:rFonts w:ascii="Times New Roman" w:eastAsia="Times New Roman" w:hAnsi="Times New Roman" w:cs="Times New Roman"/>
                <w:i/>
                <w:sz w:val="20"/>
                <w:szCs w:val="20"/>
              </w:rPr>
              <w:t xml:space="preserve">předmět Učitel a jeho reflektovaná praxe 2, 3 </w:t>
            </w:r>
            <w:r w:rsidRPr="004614E3">
              <w:rPr>
                <w:rFonts w:ascii="Times New Roman" w:eastAsia="Times New Roman" w:hAnsi="Times New Roman" w:cs="Times New Roman"/>
                <w:sz w:val="20"/>
                <w:szCs w:val="20"/>
              </w:rPr>
              <w:t xml:space="preserve">na základních školách a </w:t>
            </w:r>
            <w:r w:rsidRPr="004614E3">
              <w:rPr>
                <w:rFonts w:ascii="Times New Roman" w:eastAsia="Times New Roman" w:hAnsi="Times New Roman" w:cs="Times New Roman"/>
                <w:i/>
                <w:sz w:val="20"/>
                <w:szCs w:val="20"/>
              </w:rPr>
              <w:t xml:space="preserve">Učitel a jeho reflektovaná praxe 4 </w:t>
            </w:r>
            <w:r w:rsidRPr="004614E3">
              <w:rPr>
                <w:rFonts w:ascii="Times New Roman" w:eastAsia="Times New Roman" w:hAnsi="Times New Roman" w:cs="Times New Roman"/>
                <w:sz w:val="20"/>
                <w:szCs w:val="20"/>
              </w:rPr>
              <w:t>a</w:t>
            </w:r>
            <w:r w:rsidRPr="004614E3">
              <w:rPr>
                <w:rFonts w:ascii="Times New Roman" w:eastAsia="Times New Roman" w:hAnsi="Times New Roman" w:cs="Times New Roman"/>
                <w:i/>
                <w:sz w:val="20"/>
                <w:szCs w:val="20"/>
              </w:rPr>
              <w:t xml:space="preserve"> 5</w:t>
            </w:r>
            <w:r w:rsidRPr="004614E3">
              <w:rPr>
                <w:rFonts w:ascii="Times New Roman" w:eastAsia="Times New Roman" w:hAnsi="Times New Roman" w:cs="Times New Roman"/>
                <w:sz w:val="20"/>
                <w:szCs w:val="20"/>
              </w:rPr>
              <w:t xml:space="preserve"> na středních školách. Blíže k předmětům praxe v příloze B-III.</w:t>
            </w:r>
          </w:p>
          <w:p w14:paraId="7F30FFDC" w14:textId="77777777"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Reflexe praxe</w:t>
            </w:r>
          </w:p>
          <w:p w14:paraId="15D494C2"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Reflexe praxe je chápána jako proces, který zásadním způsobem zefektivňuje profesní přípravu učitele a pomáhá mu jak v procesu utváření pozitivního profesního sebepojetí, tak při sledování dopadu vlastní práce na učení žáků. Jako podpůrný nástroj využívají studenti učitelství reflektivní deník. Reflexe praxe probíhá v rámci studijního programu na třech úrovních.</w:t>
            </w:r>
          </w:p>
          <w:p w14:paraId="175B9771" w14:textId="77777777" w:rsidR="001B46CC" w:rsidRPr="004614E3" w:rsidRDefault="001B46CC" w:rsidP="004614E3">
            <w:pPr>
              <w:pStyle w:val="Normln1"/>
              <w:numPr>
                <w:ilvl w:val="0"/>
                <w:numId w:val="11"/>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Zkušenosti získávané v rámci předmětů </w:t>
            </w:r>
            <w:r w:rsidRPr="004614E3">
              <w:rPr>
                <w:rFonts w:ascii="Times New Roman" w:eastAsia="Times New Roman" w:hAnsi="Times New Roman" w:cs="Times New Roman"/>
                <w:i/>
                <w:color w:val="000000"/>
                <w:sz w:val="20"/>
                <w:szCs w:val="20"/>
              </w:rPr>
              <w:t>Učitel a jeho reflektovaná praxe 1 až 5</w:t>
            </w:r>
            <w:r w:rsidRPr="004614E3">
              <w:rPr>
                <w:rFonts w:ascii="Times New Roman" w:eastAsia="Times New Roman" w:hAnsi="Times New Roman" w:cs="Times New Roman"/>
                <w:color w:val="000000"/>
                <w:sz w:val="20"/>
                <w:szCs w:val="20"/>
              </w:rPr>
              <w:t xml:space="preserve"> reflektuje student (a) individuálně – průběžně </w:t>
            </w:r>
            <w:proofErr w:type="spellStart"/>
            <w:r w:rsidRPr="004614E3">
              <w:rPr>
                <w:rFonts w:ascii="Times New Roman" w:eastAsia="Times New Roman" w:hAnsi="Times New Roman" w:cs="Times New Roman"/>
                <w:color w:val="000000"/>
                <w:sz w:val="20"/>
                <w:szCs w:val="20"/>
              </w:rPr>
              <w:t>prostřednitvím</w:t>
            </w:r>
            <w:proofErr w:type="spellEnd"/>
            <w:r w:rsidRPr="004614E3">
              <w:rPr>
                <w:rFonts w:ascii="Times New Roman" w:eastAsia="Times New Roman" w:hAnsi="Times New Roman" w:cs="Times New Roman"/>
                <w:color w:val="000000"/>
                <w:sz w:val="20"/>
                <w:szCs w:val="20"/>
              </w:rPr>
              <w:t xml:space="preserve"> reflektivního deníku; (b) ve dvojici – průběžně s provázejícím </w:t>
            </w:r>
            <w:proofErr w:type="spellStart"/>
            <w:r w:rsidRPr="004614E3">
              <w:rPr>
                <w:rFonts w:ascii="Times New Roman" w:eastAsia="Times New Roman" w:hAnsi="Times New Roman" w:cs="Times New Roman"/>
                <w:color w:val="000000"/>
                <w:sz w:val="20"/>
                <w:szCs w:val="20"/>
              </w:rPr>
              <w:t>učitem</w:t>
            </w:r>
            <w:proofErr w:type="spellEnd"/>
            <w:r w:rsidRPr="004614E3">
              <w:rPr>
                <w:rFonts w:ascii="Times New Roman" w:eastAsia="Times New Roman" w:hAnsi="Times New Roman" w:cs="Times New Roman"/>
                <w:color w:val="000000"/>
                <w:sz w:val="20"/>
                <w:szCs w:val="20"/>
              </w:rPr>
              <w:t>, s mentorem či se spolužákem; (c) v jednotce – reflexe probíhá průběžně a účastní se jí oba studenti a provázející učitel, případně i mentor); (d) ve skupině – reflexe v základní studijní skupině probíhá formou seminářů pravidelně jednou za 14 dní.</w:t>
            </w:r>
          </w:p>
          <w:p w14:paraId="2FCD9009" w14:textId="77777777" w:rsidR="001B46CC" w:rsidRPr="004614E3" w:rsidRDefault="001B46CC" w:rsidP="004614E3">
            <w:pPr>
              <w:pStyle w:val="Normln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Reflexe praxe je také nedílnou součástí všech jádrových předmětů, které jsou </w:t>
            </w:r>
            <w:proofErr w:type="spellStart"/>
            <w:r w:rsidRPr="004614E3">
              <w:rPr>
                <w:rFonts w:ascii="Times New Roman" w:eastAsia="Times New Roman" w:hAnsi="Times New Roman" w:cs="Times New Roman"/>
                <w:color w:val="000000"/>
                <w:sz w:val="20"/>
                <w:szCs w:val="20"/>
              </w:rPr>
              <w:t>koorekvizitami</w:t>
            </w:r>
            <w:proofErr w:type="spellEnd"/>
            <w:r w:rsidRPr="004614E3">
              <w:rPr>
                <w:rFonts w:ascii="Times New Roman" w:eastAsia="Times New Roman" w:hAnsi="Times New Roman" w:cs="Times New Roman"/>
                <w:color w:val="000000"/>
                <w:sz w:val="20"/>
                <w:szCs w:val="20"/>
              </w:rPr>
              <w:t xml:space="preserve"> pro předměty </w:t>
            </w:r>
            <w:r w:rsidRPr="004614E3">
              <w:rPr>
                <w:rFonts w:ascii="Times New Roman" w:eastAsia="Times New Roman" w:hAnsi="Times New Roman" w:cs="Times New Roman"/>
                <w:i/>
                <w:color w:val="000000"/>
                <w:sz w:val="20"/>
                <w:szCs w:val="20"/>
              </w:rPr>
              <w:t xml:space="preserve">Učitel a jeho reflektovaná praxe 2–5. </w:t>
            </w:r>
            <w:r w:rsidRPr="004614E3">
              <w:rPr>
                <w:rFonts w:ascii="Times New Roman" w:eastAsia="Times New Roman" w:hAnsi="Times New Roman" w:cs="Times New Roman"/>
                <w:color w:val="000000"/>
                <w:sz w:val="20"/>
                <w:szCs w:val="20"/>
              </w:rPr>
              <w:t xml:space="preserve">Studenti jsou vyučujícími podporováni v tom, aby do své vysokoškolské výuky vnášeli podněty, s nimiž se setkávají v průběhu své praxe na školách. Analyzují konkrétní pedagogické </w:t>
            </w:r>
            <w:proofErr w:type="spellStart"/>
            <w:r w:rsidRPr="004614E3">
              <w:rPr>
                <w:rFonts w:ascii="Times New Roman" w:eastAsia="Times New Roman" w:hAnsi="Times New Roman" w:cs="Times New Roman"/>
                <w:color w:val="000000"/>
                <w:sz w:val="20"/>
                <w:szCs w:val="20"/>
              </w:rPr>
              <w:t>stituace</w:t>
            </w:r>
            <w:proofErr w:type="spellEnd"/>
            <w:r w:rsidRPr="004614E3">
              <w:rPr>
                <w:rFonts w:ascii="Times New Roman" w:eastAsia="Times New Roman" w:hAnsi="Times New Roman" w:cs="Times New Roman"/>
                <w:color w:val="000000"/>
                <w:sz w:val="20"/>
                <w:szCs w:val="20"/>
              </w:rPr>
              <w:t>, vztahují je k pedagogickým a psychologickým teoriím a hledají spolu se svými vyučujícími nová, efektivnější řešení, která mohou vyzkoušet v praxi.</w:t>
            </w:r>
          </w:p>
          <w:p w14:paraId="7C1B75C5" w14:textId="77777777" w:rsidR="001B46CC" w:rsidRPr="004614E3" w:rsidRDefault="001B46CC" w:rsidP="004614E3">
            <w:pPr>
              <w:pStyle w:val="Normln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 předmětech specializace – </w:t>
            </w:r>
            <w:r w:rsidRPr="004614E3">
              <w:rPr>
                <w:rFonts w:ascii="Times New Roman" w:eastAsia="Times New Roman" w:hAnsi="Times New Roman" w:cs="Times New Roman"/>
                <w:i/>
                <w:color w:val="000000"/>
                <w:sz w:val="20"/>
                <w:szCs w:val="20"/>
              </w:rPr>
              <w:t xml:space="preserve">Učitel a jeho vzdělávací obor 1–4 </w:t>
            </w:r>
            <w:r w:rsidRPr="004614E3">
              <w:rPr>
                <w:rFonts w:ascii="Times New Roman" w:eastAsia="Times New Roman" w:hAnsi="Times New Roman" w:cs="Times New Roman"/>
                <w:color w:val="000000"/>
                <w:sz w:val="20"/>
                <w:szCs w:val="20"/>
              </w:rPr>
              <w:t>– studenti reflektují především své zkušenosti oborově-didaktické a zaměřují se na proces didaktické transformace obsahu vzdělávacích oborů, na jejichž vyučování se připravují.</w:t>
            </w:r>
          </w:p>
          <w:p w14:paraId="4481F1DD"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48288952" w14:textId="77777777"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Teoretická výuka</w:t>
            </w:r>
          </w:p>
          <w:p w14:paraId="5628E70E"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Teoretická výuka je realizována v předmětech profilujícího základu</w:t>
            </w:r>
            <w:r w:rsidRPr="004614E3">
              <w:rPr>
                <w:rFonts w:ascii="Times New Roman" w:eastAsia="Times New Roman" w:hAnsi="Times New Roman" w:cs="Times New Roman"/>
                <w:color w:val="000000"/>
                <w:sz w:val="20"/>
                <w:szCs w:val="20"/>
              </w:rPr>
              <w:t>, které jsou vnitřně členěny do čtyř částí. Každý z těchto předmětů je vyučován čtyři semestry, tedy v průběhu celého studia, přičemž jednotlivé části předmětu (1–4) na sebe navazují. Důležitou charakteristikou výuky je i to, předměty jsou vyučovány souběžně, a to i s předměty Učitel a jeho reflektovaná praxe 1–5, což studentům umožňuje nejen propojovat znalosti a dovednosti z jednotlivých předmětů, ale současně je prověřovat v praxi ve škole a následně reflektovat jejich účinnost.</w:t>
            </w:r>
          </w:p>
          <w:p w14:paraId="7A34DCDF" w14:textId="77777777" w:rsidR="001B46CC" w:rsidRPr="004614E3" w:rsidRDefault="001B46CC" w:rsidP="004614E3">
            <w:pPr>
              <w:pStyle w:val="Normln1"/>
              <w:numPr>
                <w:ilvl w:val="0"/>
                <w:numId w:val="20"/>
              </w:numPr>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4614E3">
              <w:rPr>
                <w:rFonts w:ascii="Times New Roman" w:eastAsia="Times New Roman" w:hAnsi="Times New Roman" w:cs="Times New Roman"/>
                <w:color w:val="000000"/>
                <w:sz w:val="20"/>
                <w:szCs w:val="20"/>
              </w:rPr>
              <w:t xml:space="preserve">Jádrový předmět </w:t>
            </w:r>
            <w:r w:rsidRPr="004614E3">
              <w:rPr>
                <w:rFonts w:ascii="Times New Roman" w:eastAsia="Times New Roman" w:hAnsi="Times New Roman" w:cs="Times New Roman"/>
                <w:b/>
                <w:i/>
                <w:color w:val="000000"/>
                <w:sz w:val="20"/>
                <w:szCs w:val="20"/>
              </w:rPr>
              <w:t xml:space="preserve">Učitel a jeho osobnostní rozvoj </w:t>
            </w:r>
            <w:r w:rsidRPr="004614E3">
              <w:rPr>
                <w:rFonts w:ascii="Times New Roman" w:eastAsia="Times New Roman" w:hAnsi="Times New Roman" w:cs="Times New Roman"/>
                <w:color w:val="000000"/>
                <w:sz w:val="20"/>
                <w:szCs w:val="20"/>
              </w:rPr>
              <w:t>se zaměřuje na osobnostní a profesní rozvoj studenta učitelství prostřednictvím procesu sebereflexe. Porozumění sobě samému, identifikace vlastních silných a slabých stránek ve vztahu k roli učitele a formulace z toho vyplývajících rozvojových cílů jsou chápány jako východiska pro učitelovu úspěšnou práci se žáky. Student konfrontací aktuálního já s chtěnými a požadovanými</w:t>
            </w:r>
            <w:r w:rsidRPr="004614E3">
              <w:rPr>
                <w:rFonts w:ascii="Times New Roman" w:eastAsia="Times New Roman" w:hAnsi="Times New Roman" w:cs="Times New Roman"/>
                <w:color w:val="000000"/>
                <w:sz w:val="20"/>
                <w:szCs w:val="20"/>
                <w:vertAlign w:val="superscript"/>
              </w:rPr>
              <w:footnoteReference w:id="1"/>
            </w:r>
            <w:r w:rsidRPr="004614E3">
              <w:rPr>
                <w:rFonts w:ascii="Times New Roman" w:eastAsia="Times New Roman" w:hAnsi="Times New Roman" w:cs="Times New Roman"/>
                <w:color w:val="000000"/>
                <w:sz w:val="20"/>
                <w:szCs w:val="20"/>
              </w:rPr>
              <w:t xml:space="preserve"> podobami učitelského já vyhodnocuje vlastní posun v procesu stávání se učitelem. Práce v předmětu směřuje k utváření studentovy učitelské vize, vycházející z vlastního – v průběhu studia transformovaného – pojetí výuky, žáka a role učitele. V předmětu jsou integrovány poznatky z </w:t>
            </w:r>
            <w:r w:rsidRPr="004614E3">
              <w:rPr>
                <w:rFonts w:ascii="Times New Roman" w:eastAsia="Times New Roman" w:hAnsi="Times New Roman" w:cs="Times New Roman"/>
                <w:i/>
                <w:color w:val="000000"/>
                <w:sz w:val="20"/>
                <w:szCs w:val="20"/>
              </w:rPr>
              <w:t>psychologie osobnosti,</w:t>
            </w:r>
            <w:r w:rsidRPr="004614E3">
              <w:rPr>
                <w:rFonts w:ascii="Times New Roman" w:eastAsia="Times New Roman" w:hAnsi="Times New Roman" w:cs="Times New Roman"/>
                <w:color w:val="000000"/>
                <w:sz w:val="20"/>
                <w:szCs w:val="20"/>
              </w:rPr>
              <w:t xml:space="preserve"> z</w:t>
            </w:r>
            <w:r w:rsidRPr="004614E3">
              <w:rPr>
                <w:rFonts w:ascii="Times New Roman" w:eastAsia="Times New Roman" w:hAnsi="Times New Roman" w:cs="Times New Roman"/>
                <w:i/>
                <w:color w:val="000000"/>
                <w:sz w:val="20"/>
                <w:szCs w:val="20"/>
              </w:rPr>
              <w:t xml:space="preserve"> pedagogické psychologie, </w:t>
            </w:r>
            <w:proofErr w:type="spellStart"/>
            <w:r w:rsidRPr="004614E3">
              <w:rPr>
                <w:rFonts w:ascii="Times New Roman" w:eastAsia="Times New Roman" w:hAnsi="Times New Roman" w:cs="Times New Roman"/>
                <w:i/>
                <w:color w:val="000000"/>
                <w:sz w:val="20"/>
                <w:szCs w:val="20"/>
              </w:rPr>
              <w:t>pedeutologie</w:t>
            </w:r>
            <w:proofErr w:type="spellEnd"/>
            <w:r w:rsidRPr="004614E3">
              <w:rPr>
                <w:rFonts w:ascii="Times New Roman" w:eastAsia="Times New Roman" w:hAnsi="Times New Roman" w:cs="Times New Roman"/>
                <w:i/>
                <w:color w:val="000000"/>
                <w:sz w:val="20"/>
                <w:szCs w:val="20"/>
              </w:rPr>
              <w:t>, obecné pedagogiky (s důrazem na filozofii výchovy).</w:t>
            </w:r>
          </w:p>
          <w:p w14:paraId="590A6094" w14:textId="77777777" w:rsidR="001B46CC" w:rsidRPr="004614E3" w:rsidRDefault="001B46CC" w:rsidP="004614E3">
            <w:pPr>
              <w:pStyle w:val="Normln1"/>
              <w:numPr>
                <w:ilvl w:val="0"/>
                <w:numId w:val="20"/>
              </w:numPr>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4614E3">
              <w:rPr>
                <w:rFonts w:ascii="Times New Roman" w:eastAsia="Times New Roman" w:hAnsi="Times New Roman" w:cs="Times New Roman"/>
                <w:color w:val="000000"/>
                <w:sz w:val="20"/>
                <w:szCs w:val="20"/>
              </w:rPr>
              <w:t xml:space="preserve">V rámci jádrového předmětu </w:t>
            </w:r>
            <w:r w:rsidRPr="004614E3">
              <w:rPr>
                <w:rFonts w:ascii="Times New Roman" w:eastAsia="Times New Roman" w:hAnsi="Times New Roman" w:cs="Times New Roman"/>
                <w:b/>
                <w:i/>
                <w:color w:val="000000"/>
                <w:sz w:val="20"/>
                <w:szCs w:val="20"/>
              </w:rPr>
              <w:t xml:space="preserve">Učitel a jeho intervence v oblasti vztahové 1–4 </w:t>
            </w:r>
            <w:r w:rsidRPr="004614E3">
              <w:rPr>
                <w:rFonts w:ascii="Times New Roman" w:eastAsia="Times New Roman" w:hAnsi="Times New Roman" w:cs="Times New Roman"/>
                <w:color w:val="000000"/>
                <w:sz w:val="20"/>
                <w:szCs w:val="20"/>
              </w:rPr>
              <w:t xml:space="preserve">se student učí budovat vztahy s dětmi, založené na vzájemné důvěře a respektu, eliminovat možné překážky učení v rovině vztahové. Získává kompetence potřebné k budování, reflexi a rozvíjení vztahů nejen mezi učitelem a žákem, ale i na úrovni žák-žák, učitel-rodič žáka, učitel-učitel. Získává dovednosti potřebné pro efektivní práci se školní třídou jako se sociální skupinou, zejména dovednost vytvářet ve třídě bezpečné sociálně emoční klima. Předmět integruje poznatky z těchto disciplín: </w:t>
            </w:r>
            <w:r w:rsidRPr="004614E3">
              <w:rPr>
                <w:rFonts w:ascii="Times New Roman" w:eastAsia="Times New Roman" w:hAnsi="Times New Roman" w:cs="Times New Roman"/>
                <w:i/>
                <w:color w:val="000000"/>
                <w:sz w:val="20"/>
                <w:szCs w:val="20"/>
              </w:rPr>
              <w:t>sociální psychologie, psychologie osobnosti, obecná didaktika, pedagogická psychologie.</w:t>
            </w:r>
          </w:p>
          <w:p w14:paraId="7E27FA7C" w14:textId="77777777" w:rsidR="001B46CC" w:rsidRPr="004614E3" w:rsidRDefault="001B46CC" w:rsidP="004614E3">
            <w:pPr>
              <w:pStyle w:val="Normln1"/>
              <w:numPr>
                <w:ilvl w:val="0"/>
                <w:numId w:val="20"/>
              </w:numPr>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4614E3">
              <w:rPr>
                <w:rFonts w:ascii="Times New Roman" w:eastAsia="Times New Roman" w:hAnsi="Times New Roman" w:cs="Times New Roman"/>
                <w:color w:val="000000"/>
                <w:sz w:val="20"/>
                <w:szCs w:val="20"/>
              </w:rPr>
              <w:lastRenderedPageBreak/>
              <w:t xml:space="preserve">Jádrový předmět </w:t>
            </w:r>
            <w:r w:rsidRPr="004614E3">
              <w:rPr>
                <w:rFonts w:ascii="Times New Roman" w:eastAsia="Times New Roman" w:hAnsi="Times New Roman" w:cs="Times New Roman"/>
                <w:b/>
                <w:i/>
                <w:color w:val="000000"/>
                <w:sz w:val="20"/>
                <w:szCs w:val="20"/>
              </w:rPr>
              <w:t>Učitel jako tvůrce příležitostí pro učení druhých 1–4</w:t>
            </w:r>
            <w:r w:rsidRPr="004614E3">
              <w:rPr>
                <w:rFonts w:ascii="Times New Roman" w:eastAsia="Times New Roman" w:hAnsi="Times New Roman" w:cs="Times New Roman"/>
                <w:i/>
                <w:color w:val="000000"/>
                <w:sz w:val="20"/>
                <w:szCs w:val="20"/>
              </w:rPr>
              <w:t xml:space="preserve"> </w:t>
            </w:r>
            <w:r w:rsidRPr="004614E3">
              <w:rPr>
                <w:rFonts w:ascii="Times New Roman" w:eastAsia="Times New Roman" w:hAnsi="Times New Roman" w:cs="Times New Roman"/>
                <w:color w:val="000000"/>
                <w:sz w:val="20"/>
                <w:szCs w:val="20"/>
              </w:rPr>
              <w:t xml:space="preserve">umožňuje studentovi učitelství získat (prostřednictvím integrace poznatků z </w:t>
            </w:r>
            <w:r w:rsidRPr="004614E3">
              <w:rPr>
                <w:rFonts w:ascii="Times New Roman" w:eastAsia="Times New Roman" w:hAnsi="Times New Roman" w:cs="Times New Roman"/>
                <w:i/>
                <w:color w:val="000000"/>
                <w:sz w:val="20"/>
                <w:szCs w:val="20"/>
              </w:rPr>
              <w:t>pedagogické</w:t>
            </w:r>
            <w:r w:rsidRPr="004614E3">
              <w:rPr>
                <w:rFonts w:ascii="Times New Roman" w:eastAsia="Times New Roman" w:hAnsi="Times New Roman" w:cs="Times New Roman"/>
                <w:color w:val="000000"/>
                <w:sz w:val="20"/>
                <w:szCs w:val="20"/>
              </w:rPr>
              <w:t xml:space="preserve"> a </w:t>
            </w:r>
            <w:r w:rsidRPr="004614E3">
              <w:rPr>
                <w:rFonts w:ascii="Times New Roman" w:eastAsia="Times New Roman" w:hAnsi="Times New Roman" w:cs="Times New Roman"/>
                <w:i/>
                <w:color w:val="000000"/>
                <w:sz w:val="20"/>
                <w:szCs w:val="20"/>
              </w:rPr>
              <w:t xml:space="preserve">vývojové psychologie, </w:t>
            </w:r>
            <w:r w:rsidRPr="004614E3">
              <w:rPr>
                <w:rFonts w:ascii="Times New Roman" w:eastAsia="Times New Roman" w:hAnsi="Times New Roman" w:cs="Times New Roman"/>
                <w:color w:val="000000"/>
                <w:sz w:val="20"/>
                <w:szCs w:val="20"/>
              </w:rPr>
              <w:t>z</w:t>
            </w:r>
            <w:r w:rsidRPr="004614E3">
              <w:rPr>
                <w:rFonts w:ascii="Times New Roman" w:eastAsia="Times New Roman" w:hAnsi="Times New Roman" w:cs="Times New Roman"/>
                <w:i/>
                <w:color w:val="000000"/>
                <w:sz w:val="20"/>
                <w:szCs w:val="20"/>
              </w:rPr>
              <w:t xml:space="preserve"> psychologie osobnosti</w:t>
            </w:r>
            <w:r w:rsidRPr="004614E3">
              <w:rPr>
                <w:rFonts w:ascii="Times New Roman" w:eastAsia="Times New Roman" w:hAnsi="Times New Roman" w:cs="Times New Roman"/>
                <w:color w:val="000000"/>
                <w:sz w:val="20"/>
                <w:szCs w:val="20"/>
              </w:rPr>
              <w:t xml:space="preserve">, z </w:t>
            </w:r>
            <w:r w:rsidRPr="004614E3">
              <w:rPr>
                <w:rFonts w:ascii="Times New Roman" w:eastAsia="Times New Roman" w:hAnsi="Times New Roman" w:cs="Times New Roman"/>
                <w:i/>
                <w:color w:val="000000"/>
                <w:sz w:val="20"/>
                <w:szCs w:val="20"/>
              </w:rPr>
              <w:t xml:space="preserve">obecné didaktiky </w:t>
            </w:r>
            <w:r w:rsidRPr="004614E3">
              <w:rPr>
                <w:rFonts w:ascii="Times New Roman" w:eastAsia="Times New Roman" w:hAnsi="Times New Roman" w:cs="Times New Roman"/>
                <w:color w:val="000000"/>
                <w:sz w:val="20"/>
                <w:szCs w:val="20"/>
              </w:rPr>
              <w:t>a z </w:t>
            </w:r>
            <w:r w:rsidRPr="004614E3">
              <w:rPr>
                <w:rFonts w:ascii="Times New Roman" w:eastAsia="Times New Roman" w:hAnsi="Times New Roman" w:cs="Times New Roman"/>
                <w:i/>
                <w:color w:val="000000"/>
                <w:sz w:val="20"/>
                <w:szCs w:val="20"/>
              </w:rPr>
              <w:t>pedagogické diagnostiky</w:t>
            </w:r>
            <w:r w:rsidRPr="004614E3">
              <w:rPr>
                <w:rFonts w:ascii="Times New Roman" w:eastAsia="Times New Roman" w:hAnsi="Times New Roman" w:cs="Times New Roman"/>
                <w:color w:val="000000"/>
                <w:sz w:val="20"/>
                <w:szCs w:val="20"/>
              </w:rPr>
              <w:t>)</w:t>
            </w:r>
            <w:r w:rsidRPr="004614E3">
              <w:rPr>
                <w:rFonts w:ascii="Times New Roman" w:eastAsia="Times New Roman" w:hAnsi="Times New Roman" w:cs="Times New Roman"/>
                <w:i/>
                <w:color w:val="000000"/>
                <w:sz w:val="20"/>
                <w:szCs w:val="20"/>
              </w:rPr>
              <w:t xml:space="preserve"> </w:t>
            </w:r>
            <w:r w:rsidRPr="004614E3">
              <w:rPr>
                <w:rFonts w:ascii="Times New Roman" w:eastAsia="Times New Roman" w:hAnsi="Times New Roman" w:cs="Times New Roman"/>
                <w:color w:val="000000"/>
                <w:sz w:val="20"/>
                <w:szCs w:val="20"/>
              </w:rPr>
              <w:t>znalosti a dovednosti potřebné pro vytváření příležitostí pro učení druhých, tedy znalosti a dovednosti potřebné pro plánování, realizaci a hodnocení vlastní výuky, pro formulaci výchovně-vzdělávacích cílů s ohledem na kurikulární dokumenty, na možnosti a potřeby žáků i na vlastní učitelskou vizi.</w:t>
            </w:r>
          </w:p>
          <w:p w14:paraId="5EC15664" w14:textId="77777777" w:rsidR="001B46CC" w:rsidRPr="004614E3" w:rsidRDefault="001B46CC" w:rsidP="004614E3">
            <w:pPr>
              <w:pStyle w:val="Normln1"/>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Student po absolvování předmětu disponuje širokým spektrem metod a forem výuky s důrazem na aktivní a kooperativní učení žáků, které měl možnost vyzkoušet ve vlastní výuce a reflektovat jejich účinnost. Student je připraven hodnotit průběh a výsledky učení s využitím důkazů o učení žáků a využívat formy a nástroje formativního hodnocení.</w:t>
            </w:r>
          </w:p>
          <w:p w14:paraId="3A1C112C" w14:textId="77777777" w:rsidR="001B46CC" w:rsidRPr="004614E3" w:rsidRDefault="001B46CC" w:rsidP="004614E3">
            <w:pPr>
              <w:pStyle w:val="Normln1"/>
              <w:numPr>
                <w:ilvl w:val="0"/>
                <w:numId w:val="3"/>
              </w:numPr>
              <w:pBdr>
                <w:top w:val="nil"/>
                <w:left w:val="nil"/>
                <w:bottom w:val="nil"/>
                <w:right w:val="nil"/>
                <w:between w:val="nil"/>
              </w:pBdr>
              <w:spacing w:after="0" w:line="240" w:lineRule="auto"/>
              <w:ind w:hanging="360"/>
              <w:jc w:val="both"/>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K předmětům, jejichž prostřednictvím studenti získávají potřebné profesní znalosti, patří i předměty </w:t>
            </w:r>
            <w:r w:rsidRPr="004614E3">
              <w:rPr>
                <w:rFonts w:ascii="Times New Roman" w:eastAsia="Times New Roman" w:hAnsi="Times New Roman" w:cs="Times New Roman"/>
                <w:b/>
                <w:i/>
                <w:color w:val="000000"/>
                <w:sz w:val="20"/>
                <w:szCs w:val="20"/>
              </w:rPr>
              <w:t xml:space="preserve">Digitální kompetence učitele </w:t>
            </w:r>
            <w:r w:rsidRPr="004614E3">
              <w:rPr>
                <w:rFonts w:ascii="Times New Roman" w:eastAsia="Times New Roman" w:hAnsi="Times New Roman" w:cs="Times New Roman"/>
                <w:color w:val="000000"/>
                <w:sz w:val="20"/>
                <w:szCs w:val="20"/>
              </w:rPr>
              <w:t xml:space="preserve">a </w:t>
            </w:r>
            <w:r w:rsidRPr="004614E3">
              <w:rPr>
                <w:rFonts w:ascii="Times New Roman" w:eastAsia="Times New Roman" w:hAnsi="Times New Roman" w:cs="Times New Roman"/>
                <w:b/>
                <w:i/>
                <w:color w:val="000000"/>
                <w:sz w:val="20"/>
                <w:szCs w:val="20"/>
              </w:rPr>
              <w:t>Anglický jazyk pro učitele.</w:t>
            </w:r>
            <w:r w:rsidRPr="004614E3">
              <w:rPr>
                <w:rFonts w:ascii="Times New Roman" w:eastAsia="Times New Roman" w:hAnsi="Times New Roman" w:cs="Times New Roman"/>
                <w:i/>
                <w:color w:val="000000"/>
                <w:sz w:val="20"/>
                <w:szCs w:val="20"/>
              </w:rPr>
              <w:t xml:space="preserve"> </w:t>
            </w:r>
          </w:p>
          <w:p w14:paraId="61CB8C77" w14:textId="77777777" w:rsidR="001B46CC" w:rsidRPr="004614E3" w:rsidRDefault="001B46CC" w:rsidP="004614E3">
            <w:pPr>
              <w:pStyle w:val="Normln1"/>
              <w:numPr>
                <w:ilvl w:val="0"/>
                <w:numId w:val="3"/>
              </w:numPr>
              <w:pBdr>
                <w:top w:val="nil"/>
                <w:left w:val="nil"/>
                <w:bottom w:val="nil"/>
                <w:right w:val="nil"/>
                <w:between w:val="nil"/>
              </w:pBdr>
              <w:spacing w:after="0" w:line="240" w:lineRule="auto"/>
              <w:ind w:hanging="360"/>
              <w:jc w:val="both"/>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Předměty specializace jsou povinně volitelné a tvoří 25 % studia. Student si vybírá v průběhu studia 6 předmětů specializace, jejichž prostřednictvím se připravuje na výuku předmětů své specializace.  Jedná se o předměty </w:t>
            </w:r>
            <w:r w:rsidRPr="004614E3">
              <w:rPr>
                <w:rFonts w:ascii="Times New Roman" w:eastAsia="Times New Roman" w:hAnsi="Times New Roman" w:cs="Times New Roman"/>
                <w:i/>
                <w:color w:val="000000"/>
                <w:sz w:val="20"/>
                <w:szCs w:val="20"/>
              </w:rPr>
              <w:t>Učitel a jeho vzdělávací obor 1–4.</w:t>
            </w:r>
          </w:p>
          <w:p w14:paraId="58D89602" w14:textId="77777777" w:rsidR="001B46CC" w:rsidRPr="004614E3" w:rsidRDefault="001B46CC" w:rsidP="004614E3">
            <w:pPr>
              <w:pStyle w:val="Normln1"/>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0"/>
                <w:szCs w:val="20"/>
              </w:rPr>
            </w:pPr>
          </w:p>
          <w:p w14:paraId="07FFB055" w14:textId="77777777" w:rsidR="001B46CC" w:rsidRPr="004614E3" w:rsidRDefault="001B46CC" w:rsidP="004614E3">
            <w:pPr>
              <w:pStyle w:val="Normln1"/>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0"/>
                <w:szCs w:val="20"/>
              </w:rPr>
            </w:pPr>
            <w:r w:rsidRPr="004614E3">
              <w:rPr>
                <w:rFonts w:ascii="Times New Roman" w:eastAsia="Times New Roman" w:hAnsi="Times New Roman" w:cs="Times New Roman"/>
                <w:i/>
                <w:color w:val="000000"/>
                <w:sz w:val="20"/>
                <w:szCs w:val="20"/>
              </w:rPr>
              <w:t>Příklad</w:t>
            </w:r>
          </w:p>
          <w:p w14:paraId="771C6C0A" w14:textId="77777777" w:rsidR="001B46CC" w:rsidRPr="004614E3" w:rsidRDefault="001B46CC" w:rsidP="004614E3">
            <w:pPr>
              <w:pStyle w:val="Normln1"/>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4614E3">
              <w:rPr>
                <w:rFonts w:ascii="Times New Roman" w:eastAsia="Times New Roman" w:hAnsi="Times New Roman" w:cs="Times New Roman"/>
                <w:b/>
                <w:color w:val="000000"/>
                <w:sz w:val="20"/>
                <w:szCs w:val="20"/>
              </w:rPr>
              <w:t>Student se specializací chemie – přírodopis/biologie a geologie si zapisuje tyto předměty:</w:t>
            </w:r>
          </w:p>
          <w:p w14:paraId="1869C08F" w14:textId="77777777" w:rsidR="001B46CC" w:rsidRPr="004614E3" w:rsidRDefault="001B46CC" w:rsidP="004614E3">
            <w:pPr>
              <w:pStyle w:val="Normln1"/>
              <w:numPr>
                <w:ilvl w:val="1"/>
                <w:numId w:val="8"/>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Učitel a jeho vzdělávací obor 1 – přírodopis</w:t>
            </w:r>
          </w:p>
          <w:p w14:paraId="2C0CEA6B" w14:textId="77777777" w:rsidR="001B46CC" w:rsidRPr="004614E3" w:rsidRDefault="001B46CC" w:rsidP="004614E3">
            <w:pPr>
              <w:pStyle w:val="Normln1"/>
              <w:numPr>
                <w:ilvl w:val="1"/>
                <w:numId w:val="8"/>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Učitel a jeho vzdělávací obor 1 – chemie</w:t>
            </w:r>
          </w:p>
          <w:p w14:paraId="0689D4C1" w14:textId="77777777" w:rsidR="001B46CC" w:rsidRPr="004614E3" w:rsidRDefault="001B46CC" w:rsidP="004614E3">
            <w:pPr>
              <w:pStyle w:val="Normln1"/>
              <w:numPr>
                <w:ilvl w:val="1"/>
                <w:numId w:val="8"/>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Učitel a jeho vzdělávací obor 2 – fyzika, chemie, přírodopis, matematika a její aplikace, informační a komunikační technologie</w:t>
            </w:r>
          </w:p>
          <w:p w14:paraId="70B3A755" w14:textId="77777777" w:rsidR="001B46CC" w:rsidRPr="004614E3" w:rsidRDefault="001B46CC" w:rsidP="004614E3">
            <w:pPr>
              <w:pStyle w:val="Normln1"/>
              <w:numPr>
                <w:ilvl w:val="1"/>
                <w:numId w:val="8"/>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Učitel a jeho vzdělávací obor – 3 chemie</w:t>
            </w:r>
          </w:p>
          <w:p w14:paraId="37276310" w14:textId="77777777" w:rsidR="001B46CC" w:rsidRPr="004614E3" w:rsidRDefault="001B46CC" w:rsidP="004614E3">
            <w:pPr>
              <w:pStyle w:val="Normln1"/>
              <w:numPr>
                <w:ilvl w:val="1"/>
                <w:numId w:val="8"/>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Učitel a jeho vzdělávací obor 3 – biologie a geologie</w:t>
            </w:r>
          </w:p>
          <w:p w14:paraId="7D1027F6" w14:textId="77777777" w:rsidR="001B46CC" w:rsidRPr="004614E3" w:rsidRDefault="001B46CC" w:rsidP="004614E3">
            <w:pPr>
              <w:pStyle w:val="Normln1"/>
              <w:numPr>
                <w:ilvl w:val="1"/>
                <w:numId w:val="8"/>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Učitel a jeho vzdělávací obor 4 – fyzika, chemie, biologie a geologie, matematika a její aplikace, informatika a informační a komunikační technologie</w:t>
            </w:r>
          </w:p>
          <w:p w14:paraId="6FDA0FAF" w14:textId="77777777" w:rsidR="001B46CC" w:rsidRPr="004614E3" w:rsidRDefault="001B46CC" w:rsidP="004614E3">
            <w:pPr>
              <w:pStyle w:val="Normln1"/>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1B98AE94" w14:textId="77777777" w:rsidR="001B46CC" w:rsidRPr="004614E3" w:rsidRDefault="001B46CC" w:rsidP="004614E3">
            <w:pPr>
              <w:pStyle w:val="Normln1"/>
              <w:numPr>
                <w:ilvl w:val="0"/>
                <w:numId w:val="14"/>
              </w:numPr>
              <w:pBdr>
                <w:top w:val="nil"/>
                <w:left w:val="nil"/>
                <w:bottom w:val="nil"/>
                <w:right w:val="nil"/>
                <w:between w:val="nil"/>
              </w:pBdr>
              <w:spacing w:after="0" w:line="240" w:lineRule="auto"/>
              <w:rPr>
                <w:rFonts w:ascii="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 obsahu předmětů specializace je uplatněn princip gradace. U předmětů </w:t>
            </w:r>
            <w:r w:rsidRPr="004614E3">
              <w:rPr>
                <w:rFonts w:ascii="Times New Roman" w:eastAsia="Times New Roman" w:hAnsi="Times New Roman" w:cs="Times New Roman"/>
                <w:i/>
                <w:color w:val="000000"/>
                <w:sz w:val="20"/>
                <w:szCs w:val="20"/>
              </w:rPr>
              <w:t>Učitel a jeho vzdělávací obor 2</w:t>
            </w:r>
            <w:r w:rsidRPr="004614E3">
              <w:rPr>
                <w:rFonts w:ascii="Times New Roman" w:eastAsia="Times New Roman" w:hAnsi="Times New Roman" w:cs="Times New Roman"/>
                <w:color w:val="000000"/>
                <w:sz w:val="20"/>
                <w:szCs w:val="20"/>
              </w:rPr>
              <w:t xml:space="preserve"> a</w:t>
            </w:r>
            <w:r w:rsidRPr="004614E3">
              <w:rPr>
                <w:rFonts w:ascii="Times New Roman" w:eastAsia="Times New Roman" w:hAnsi="Times New Roman" w:cs="Times New Roman"/>
                <w:i/>
                <w:color w:val="000000"/>
                <w:sz w:val="20"/>
                <w:szCs w:val="20"/>
              </w:rPr>
              <w:t xml:space="preserve"> Učitel a jeho vzdělávací obor 4 </w:t>
            </w:r>
            <w:r w:rsidRPr="004614E3">
              <w:rPr>
                <w:rFonts w:ascii="Times New Roman" w:eastAsia="Times New Roman" w:hAnsi="Times New Roman" w:cs="Times New Roman"/>
                <w:color w:val="000000"/>
                <w:sz w:val="20"/>
                <w:szCs w:val="20"/>
              </w:rPr>
              <w:t>je uplatněn princip integrace, předměty jsou vystavěny tak, aby studentům umožňovaly „</w:t>
            </w:r>
            <w:proofErr w:type="spellStart"/>
            <w:r w:rsidRPr="004614E3">
              <w:rPr>
                <w:rFonts w:ascii="Times New Roman" w:eastAsia="Times New Roman" w:hAnsi="Times New Roman" w:cs="Times New Roman"/>
                <w:color w:val="000000"/>
                <w:sz w:val="20"/>
                <w:szCs w:val="20"/>
              </w:rPr>
              <w:t>nadoborový</w:t>
            </w:r>
            <w:proofErr w:type="spellEnd"/>
            <w:r w:rsidRPr="004614E3">
              <w:rPr>
                <w:rFonts w:ascii="Times New Roman" w:eastAsia="Times New Roman" w:hAnsi="Times New Roman" w:cs="Times New Roman"/>
                <w:color w:val="000000"/>
                <w:sz w:val="20"/>
                <w:szCs w:val="20"/>
              </w:rPr>
              <w:t xml:space="preserve">“ pohled na vzdělávací obory, pro jejichž výuku se připravují. Předměty specializace jsou vyučovány souběžně s předměty </w:t>
            </w:r>
            <w:r w:rsidRPr="004614E3">
              <w:rPr>
                <w:rFonts w:ascii="Times New Roman" w:eastAsia="Times New Roman" w:hAnsi="Times New Roman" w:cs="Times New Roman"/>
                <w:i/>
                <w:color w:val="000000"/>
                <w:sz w:val="20"/>
                <w:szCs w:val="20"/>
              </w:rPr>
              <w:t>Učitel a jeho reflektovaná praxe 2– 5.</w:t>
            </w:r>
          </w:p>
          <w:p w14:paraId="4B6E1CEF" w14:textId="77777777" w:rsidR="001B46CC" w:rsidRPr="004614E3" w:rsidRDefault="001B46CC" w:rsidP="004614E3">
            <w:pPr>
              <w:pStyle w:val="Normln1"/>
              <w:pBdr>
                <w:top w:val="nil"/>
                <w:left w:val="nil"/>
                <w:bottom w:val="nil"/>
                <w:right w:val="nil"/>
                <w:between w:val="nil"/>
              </w:pBdr>
              <w:spacing w:after="0" w:line="240" w:lineRule="auto"/>
              <w:ind w:left="987" w:hanging="720"/>
              <w:rPr>
                <w:rFonts w:ascii="Times New Roman" w:eastAsia="Times New Roman" w:hAnsi="Times New Roman" w:cs="Times New Roman"/>
                <w:color w:val="000000"/>
                <w:sz w:val="20"/>
                <w:szCs w:val="20"/>
              </w:rPr>
            </w:pPr>
          </w:p>
          <w:p w14:paraId="5A58ED5D" w14:textId="77777777" w:rsidR="001B46CC" w:rsidRPr="004614E3" w:rsidRDefault="001B46CC" w:rsidP="004614E3">
            <w:pPr>
              <w:pStyle w:val="Normln1"/>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sidRPr="004614E3">
              <w:rPr>
                <w:rFonts w:ascii="Times New Roman" w:eastAsia="Times New Roman" w:hAnsi="Times New Roman" w:cs="Times New Roman"/>
                <w:b/>
                <w:i/>
                <w:color w:val="000000"/>
                <w:sz w:val="20"/>
                <w:szCs w:val="20"/>
              </w:rPr>
              <w:t xml:space="preserve">Klíčové charakteristiky studijního programu </w:t>
            </w:r>
          </w:p>
          <w:p w14:paraId="5C3DEF38" w14:textId="6566AF12"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Mezi klíčové charakteristiky předkládaného studijního programu patří:</w:t>
            </w:r>
          </w:p>
          <w:p w14:paraId="4F0F2A5C" w14:textId="77777777" w:rsidR="001B46CC" w:rsidRPr="004614E3" w:rsidRDefault="001B46CC" w:rsidP="004614E3">
            <w:pPr>
              <w:pStyle w:val="Normln1"/>
              <w:numPr>
                <w:ilvl w:val="0"/>
                <w:numId w:val="16"/>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Profesní model učitelské přípravy</w:t>
            </w:r>
          </w:p>
          <w:p w14:paraId="13D8DE4C" w14:textId="77777777" w:rsidR="001B46CC" w:rsidRPr="004614E3" w:rsidRDefault="001B46CC" w:rsidP="004614E3">
            <w:pPr>
              <w:pStyle w:val="Normln1"/>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sz w:val="20"/>
                <w:szCs w:val="20"/>
              </w:rPr>
              <w:t>Studijní program je koncipován jako profesní, jeho klíčovou komponentou je proto průběžný a důsledný proces propojování praktických a teoretických poznatků, reflexe zkušeností získávaných na praxi. Profesně zaměřený studijní program v</w:t>
            </w:r>
            <w:r w:rsidRPr="004614E3">
              <w:rPr>
                <w:rFonts w:ascii="Times New Roman" w:eastAsia="Times New Roman" w:hAnsi="Times New Roman" w:cs="Times New Roman"/>
                <w:color w:val="000000"/>
                <w:sz w:val="20"/>
                <w:szCs w:val="20"/>
              </w:rPr>
              <w:t>ychází ze tří postulátů efektivního profesního učení učitele: (a) učení je řízeno vnitřní potřebou učícího se; (b) má kořeny ve vlastních zkušenostech učícího se; (c) učící se podrobně reflektuje své zkušenosti (</w:t>
            </w:r>
            <w:proofErr w:type="spellStart"/>
            <w:r w:rsidRPr="004614E3">
              <w:rPr>
                <w:rFonts w:ascii="Times New Roman" w:eastAsia="Times New Roman" w:hAnsi="Times New Roman" w:cs="Times New Roman"/>
                <w:color w:val="000000"/>
                <w:sz w:val="20"/>
                <w:szCs w:val="20"/>
              </w:rPr>
              <w:t>Korthagen</w:t>
            </w:r>
            <w:proofErr w:type="spellEnd"/>
            <w:r w:rsidRPr="004614E3">
              <w:rPr>
                <w:rFonts w:ascii="Times New Roman" w:eastAsia="Times New Roman" w:hAnsi="Times New Roman" w:cs="Times New Roman"/>
                <w:color w:val="000000"/>
                <w:sz w:val="20"/>
                <w:szCs w:val="20"/>
              </w:rPr>
              <w:t xml:space="preserve"> et al., 2011). Toto pojetí </w:t>
            </w:r>
            <w:r w:rsidRPr="004614E3">
              <w:rPr>
                <w:rFonts w:ascii="Times New Roman" w:eastAsia="Times New Roman" w:hAnsi="Times New Roman" w:cs="Times New Roman"/>
                <w:sz w:val="20"/>
                <w:szCs w:val="20"/>
              </w:rPr>
              <w:t>ovlivňuje nejen strukturu studia, ale i pojetí studijních předmětů, výběr vyučujících i požadavky kladené na profesní rozvoj studentů.</w:t>
            </w:r>
          </w:p>
          <w:p w14:paraId="01D4B90B"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58CB8DA5" w14:textId="77777777" w:rsidR="001B46CC" w:rsidRPr="004614E3" w:rsidRDefault="001B46CC" w:rsidP="004614E3">
            <w:pPr>
              <w:pStyle w:val="Normln1"/>
              <w:numPr>
                <w:ilvl w:val="0"/>
                <w:numId w:val="2"/>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Integrované kurikulum</w:t>
            </w:r>
          </w:p>
          <w:p w14:paraId="1405EB0F"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V kontextu společenských proměn, a s tím souvisejících proměn kurikula základních i středních škol se jeví princip integrace jako jedna z nejdůležitějších charakteristik studijního programu. Integrace se projevuje na několika úrovních: </w:t>
            </w:r>
          </w:p>
          <w:p w14:paraId="42174915" w14:textId="77777777" w:rsidR="001B46CC" w:rsidRPr="004614E3" w:rsidRDefault="001B46CC" w:rsidP="004614E3">
            <w:pPr>
              <w:pStyle w:val="Normln1"/>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 pojetí jednotlivých studijních předmětů studijního programu; tradiční disciplinární pojetí předmětů je nahrazeno pojetím tematickým; názvy studijních předmětů i jejich obsah korespondují s klíčovými oblastmi práce učitele: </w:t>
            </w:r>
            <w:r w:rsidRPr="004614E3">
              <w:rPr>
                <w:rFonts w:ascii="Times New Roman" w:eastAsia="Times New Roman" w:hAnsi="Times New Roman" w:cs="Times New Roman"/>
                <w:i/>
                <w:color w:val="000000"/>
                <w:sz w:val="20"/>
                <w:szCs w:val="20"/>
              </w:rPr>
              <w:t>Učitel a jeho intervence v oblasti vztahové, Učitel jako tvůrce příležitostí pro učení druhých, Učitel a jeho reflektovaná praxe atd.</w:t>
            </w:r>
            <w:r w:rsidRPr="004614E3">
              <w:rPr>
                <w:rFonts w:ascii="Times New Roman" w:eastAsia="Times New Roman" w:hAnsi="Times New Roman" w:cs="Times New Roman"/>
                <w:color w:val="000000"/>
                <w:sz w:val="20"/>
                <w:szCs w:val="20"/>
              </w:rPr>
              <w:t xml:space="preserve"> (blíže viz studijní plán a popis jednotlivých předmětů); </w:t>
            </w:r>
          </w:p>
          <w:p w14:paraId="125B9208" w14:textId="77777777" w:rsidR="001B46CC" w:rsidRPr="004614E3" w:rsidRDefault="001B46CC" w:rsidP="004614E3">
            <w:pPr>
              <w:pStyle w:val="Normln1"/>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 předmětech </w:t>
            </w:r>
            <w:r w:rsidRPr="004614E3">
              <w:rPr>
                <w:rFonts w:ascii="Times New Roman" w:eastAsia="Times New Roman" w:hAnsi="Times New Roman" w:cs="Times New Roman"/>
                <w:i/>
                <w:color w:val="000000"/>
                <w:sz w:val="20"/>
                <w:szCs w:val="20"/>
              </w:rPr>
              <w:t>Učitel a jeho vzdělávací obor 1–4</w:t>
            </w:r>
            <w:r w:rsidRPr="004614E3">
              <w:rPr>
                <w:rFonts w:ascii="Times New Roman" w:eastAsia="Times New Roman" w:hAnsi="Times New Roman" w:cs="Times New Roman"/>
                <w:color w:val="000000"/>
                <w:sz w:val="20"/>
                <w:szCs w:val="20"/>
              </w:rPr>
              <w:t xml:space="preserve">, které akcentují integraci v rámci kurikula ZŠ a SŠ (blíže viz popis těchto předmětů); </w:t>
            </w:r>
          </w:p>
          <w:p w14:paraId="5DFE09DB" w14:textId="77777777" w:rsidR="001B46CC" w:rsidRPr="004614E3" w:rsidRDefault="001B46CC" w:rsidP="004614E3">
            <w:pPr>
              <w:pStyle w:val="Normln1"/>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 pojetí státní závěrečné zkoušky </w:t>
            </w:r>
            <w:proofErr w:type="spellStart"/>
            <w:r w:rsidRPr="004614E3">
              <w:rPr>
                <w:rFonts w:ascii="Times New Roman" w:eastAsia="Times New Roman" w:hAnsi="Times New Roman" w:cs="Times New Roman"/>
                <w:color w:val="000000"/>
                <w:sz w:val="20"/>
                <w:szCs w:val="20"/>
              </w:rPr>
              <w:t>NMgr</w:t>
            </w:r>
            <w:proofErr w:type="spellEnd"/>
            <w:r w:rsidRPr="004614E3">
              <w:rPr>
                <w:rFonts w:ascii="Times New Roman" w:eastAsia="Times New Roman" w:hAnsi="Times New Roman" w:cs="Times New Roman"/>
                <w:color w:val="000000"/>
                <w:sz w:val="20"/>
                <w:szCs w:val="20"/>
              </w:rPr>
              <w:t>. studia (viz níže).</w:t>
            </w:r>
          </w:p>
          <w:p w14:paraId="555146A5"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2A100288" w14:textId="77777777" w:rsidR="001B46CC" w:rsidRPr="004614E3" w:rsidRDefault="001B46CC" w:rsidP="004614E3">
            <w:pPr>
              <w:pStyle w:val="Normln1"/>
              <w:numPr>
                <w:ilvl w:val="0"/>
                <w:numId w:val="16"/>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Profesní výzva jako podpůrný nástroj na cestě k utváření pozitivního profesního sebepojetí studentů učitelství</w:t>
            </w:r>
          </w:p>
          <w:p w14:paraId="433DE609" w14:textId="77777777" w:rsidR="001B46CC" w:rsidRPr="004614E3" w:rsidRDefault="001B46CC" w:rsidP="004614E3">
            <w:pPr>
              <w:pStyle w:val="Normln1"/>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sz w:val="20"/>
                <w:szCs w:val="20"/>
              </w:rPr>
              <w:lastRenderedPageBreak/>
              <w:t xml:space="preserve">Profesní výzva provází studenta učitelství na cestě </w:t>
            </w:r>
            <w:r w:rsidRPr="004614E3">
              <w:rPr>
                <w:rFonts w:ascii="Times New Roman" w:eastAsia="Times New Roman" w:hAnsi="Times New Roman" w:cs="Times New Roman"/>
                <w:b/>
                <w:sz w:val="20"/>
                <w:szCs w:val="20"/>
              </w:rPr>
              <w:t>vědomého utváření profesního sebepojetí</w:t>
            </w:r>
            <w:r w:rsidRPr="004614E3">
              <w:rPr>
                <w:rFonts w:ascii="Times New Roman" w:eastAsia="Times New Roman" w:hAnsi="Times New Roman" w:cs="Times New Roman"/>
                <w:sz w:val="20"/>
                <w:szCs w:val="20"/>
              </w:rPr>
              <w:t xml:space="preserve">. To se rodí z postupně osvojovaných </w:t>
            </w:r>
            <w:r w:rsidRPr="004614E3">
              <w:rPr>
                <w:rFonts w:ascii="Times New Roman" w:eastAsia="Times New Roman" w:hAnsi="Times New Roman" w:cs="Times New Roman"/>
                <w:i/>
                <w:sz w:val="20"/>
                <w:szCs w:val="20"/>
              </w:rPr>
              <w:t>profesních kompetencí,</w:t>
            </w:r>
            <w:r w:rsidRPr="004614E3">
              <w:rPr>
                <w:rFonts w:ascii="Times New Roman" w:eastAsia="Times New Roman" w:hAnsi="Times New Roman" w:cs="Times New Roman"/>
                <w:sz w:val="20"/>
                <w:szCs w:val="20"/>
              </w:rPr>
              <w:t xml:space="preserve"> tedy ze znalostí, dovedností a postojů, jež student při přípravě na profesi učitele získává a které je schopen reflektovat a dále rozvíjet. </w:t>
            </w:r>
          </w:p>
          <w:p w14:paraId="38AEBDD0" w14:textId="77777777" w:rsidR="001B46CC" w:rsidRPr="004614E3" w:rsidRDefault="001B46CC" w:rsidP="004614E3">
            <w:pPr>
              <w:pStyle w:val="Normln1"/>
              <w:spacing w:after="0" w:line="240" w:lineRule="auto"/>
              <w:jc w:val="both"/>
              <w:rPr>
                <w:rFonts w:ascii="Times New Roman" w:eastAsia="Times New Roman" w:hAnsi="Times New Roman" w:cs="Times New Roman"/>
                <w:color w:val="000000"/>
                <w:sz w:val="20"/>
                <w:szCs w:val="20"/>
              </w:rPr>
            </w:pPr>
          </w:p>
          <w:p w14:paraId="22B4A689" w14:textId="77777777" w:rsidR="001B46CC" w:rsidRPr="004614E3" w:rsidRDefault="001B46CC" w:rsidP="004614E3">
            <w:pPr>
              <w:pStyle w:val="Normln1"/>
              <w:spacing w:after="0" w:line="240" w:lineRule="auto"/>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Profesní výzva vede studenta učitelství </w:t>
            </w:r>
            <w:r w:rsidRPr="004614E3">
              <w:rPr>
                <w:rFonts w:ascii="Times New Roman" w:eastAsia="Times New Roman" w:hAnsi="Times New Roman" w:cs="Times New Roman"/>
                <w:b/>
                <w:sz w:val="20"/>
                <w:szCs w:val="20"/>
              </w:rPr>
              <w:t>od jeho prekonceptů</w:t>
            </w:r>
            <w:r w:rsidRPr="004614E3">
              <w:rPr>
                <w:rFonts w:ascii="Times New Roman" w:eastAsia="Times New Roman" w:hAnsi="Times New Roman" w:cs="Times New Roman"/>
                <w:sz w:val="20"/>
                <w:szCs w:val="20"/>
              </w:rPr>
              <w:t xml:space="preserve"> spojených s rolí učitele, s představami o žákovi a o výuce, přes procesy (a) seznamování se s rolí učitele v celé její šíři i hloubce, (b) identifikace s rolí učitele až po (c) utváření vlastní </w:t>
            </w:r>
            <w:r w:rsidRPr="004614E3">
              <w:rPr>
                <w:rFonts w:ascii="Times New Roman" w:eastAsia="Times New Roman" w:hAnsi="Times New Roman" w:cs="Times New Roman"/>
                <w:b/>
                <w:sz w:val="20"/>
                <w:szCs w:val="20"/>
              </w:rPr>
              <w:t>učitelské vize.</w:t>
            </w:r>
            <w:r w:rsidRPr="004614E3">
              <w:rPr>
                <w:rFonts w:ascii="Times New Roman" w:eastAsia="Times New Roman" w:hAnsi="Times New Roman" w:cs="Times New Roman"/>
                <w:sz w:val="20"/>
                <w:szCs w:val="20"/>
              </w:rPr>
              <w:t xml:space="preserve"> Ta vychází z transformovaného pojetí sebe v roli učitele, pojetí žáka a pojetí výuky. Zásadní – a na této cestě stále přítomná – je otázka: </w:t>
            </w:r>
            <w:r w:rsidRPr="004614E3">
              <w:rPr>
                <w:rFonts w:ascii="Times New Roman" w:eastAsia="Times New Roman" w:hAnsi="Times New Roman" w:cs="Times New Roman"/>
                <w:i/>
                <w:sz w:val="20"/>
                <w:szCs w:val="20"/>
              </w:rPr>
              <w:t>Jaký dopad má to, o čem přemýšlím, co plánuji, realizuji a reflektuji, na učení dětí, s nimiž pracuji?</w:t>
            </w:r>
          </w:p>
          <w:p w14:paraId="0765A4AC" w14:textId="77777777" w:rsidR="001B46CC" w:rsidRPr="004614E3" w:rsidRDefault="001B46CC" w:rsidP="004614E3">
            <w:pPr>
              <w:pStyle w:val="Normln1"/>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sz w:val="20"/>
                <w:szCs w:val="20"/>
              </w:rPr>
              <w:t xml:space="preserve">Zadání profesní výzvy se zaměřuje na klíčové oblasti v práci učitele: na jeho osobnostní rozvoj, na jeho intervence v oblasti vztahové, na vytváření podmínek pro učení druhých a na vzdělávací obor, který vyučuje. Podmínkou pro naplnění kritérií výzvy je reflektovaná praxe, díky níž mohou studenti </w:t>
            </w:r>
            <w:r w:rsidRPr="004614E3">
              <w:rPr>
                <w:rFonts w:ascii="Times New Roman" w:eastAsia="Times New Roman" w:hAnsi="Times New Roman" w:cs="Times New Roman"/>
                <w:color w:val="000000"/>
                <w:sz w:val="20"/>
                <w:szCs w:val="20"/>
              </w:rPr>
              <w:t xml:space="preserve">poznávat sebe sama v roli učitele, identifikovat své silné a slabé stránky, utvářet si vlastní, na základě získaných znalostí a dovedností již transformované, pojetí žáka i výuky. Tento proces vede k získávání sebejistoty a autonomie v roli učitele, která stojí na rozvinutých profesních kompetencích a na schopnosti reflektovat vlastní vývoj v roli učitele. </w:t>
            </w:r>
          </w:p>
          <w:p w14:paraId="616B1839" w14:textId="77777777" w:rsidR="001B46CC" w:rsidRPr="004614E3" w:rsidRDefault="001B46CC" w:rsidP="004614E3">
            <w:pPr>
              <w:pStyle w:val="Normln1"/>
              <w:spacing w:after="0" w:line="240" w:lineRule="auto"/>
              <w:rPr>
                <w:rFonts w:ascii="Times New Roman" w:eastAsia="Times New Roman" w:hAnsi="Times New Roman" w:cs="Times New Roman"/>
                <w:sz w:val="20"/>
                <w:szCs w:val="20"/>
              </w:rPr>
            </w:pPr>
          </w:p>
          <w:p w14:paraId="648D3652" w14:textId="77777777" w:rsidR="001B46CC" w:rsidRPr="004614E3" w:rsidRDefault="001B46CC" w:rsidP="004614E3">
            <w:pPr>
              <w:pStyle w:val="Normln1"/>
              <w:spacing w:after="0" w:line="240" w:lineRule="auto"/>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Při práci na profesní výzvě studenti využívají reflektivní deník a zpracovávají průběžné úkoly, zadávané jak v předmětech profilujícího základu, tak v předmětech specializace. </w:t>
            </w:r>
            <w:r w:rsidRPr="004614E3">
              <w:rPr>
                <w:rFonts w:ascii="Times New Roman" w:eastAsia="Times New Roman" w:hAnsi="Times New Roman" w:cs="Times New Roman"/>
                <w:b/>
                <w:sz w:val="20"/>
                <w:szCs w:val="20"/>
              </w:rPr>
              <w:t>Průběžné úkoly</w:t>
            </w:r>
            <w:r w:rsidRPr="004614E3">
              <w:rPr>
                <w:rFonts w:ascii="Times New Roman" w:eastAsia="Times New Roman" w:hAnsi="Times New Roman" w:cs="Times New Roman"/>
                <w:sz w:val="20"/>
                <w:szCs w:val="20"/>
              </w:rPr>
              <w:t xml:space="preserve"> učí studenta učitelství zaměřovat pozornost na dílčí cíle. </w:t>
            </w:r>
            <w:r w:rsidRPr="004614E3">
              <w:rPr>
                <w:rFonts w:ascii="Times New Roman" w:eastAsia="Times New Roman" w:hAnsi="Times New Roman" w:cs="Times New Roman"/>
                <w:b/>
                <w:sz w:val="20"/>
                <w:szCs w:val="20"/>
              </w:rPr>
              <w:t>Reflektivní deník</w:t>
            </w:r>
            <w:r w:rsidRPr="004614E3">
              <w:rPr>
                <w:rFonts w:ascii="Times New Roman" w:eastAsia="Times New Roman" w:hAnsi="Times New Roman" w:cs="Times New Roman"/>
                <w:sz w:val="20"/>
                <w:szCs w:val="20"/>
              </w:rPr>
              <w:t xml:space="preserve"> umožňuje zaznamenávat jednotlivé kroky, vracet se k nim, reflektovat je, vyhodnocovat vlastní vývoj, stanovovat osobní rozvojové cíle. </w:t>
            </w:r>
            <w:r w:rsidRPr="004614E3">
              <w:rPr>
                <w:rFonts w:ascii="Times New Roman" w:eastAsia="Times New Roman" w:hAnsi="Times New Roman" w:cs="Times New Roman"/>
                <w:b/>
                <w:sz w:val="20"/>
                <w:szCs w:val="20"/>
              </w:rPr>
              <w:t xml:space="preserve">Hodnocení </w:t>
            </w:r>
            <w:r w:rsidRPr="004614E3">
              <w:rPr>
                <w:rFonts w:ascii="Times New Roman" w:eastAsia="Times New Roman" w:hAnsi="Times New Roman" w:cs="Times New Roman"/>
                <w:sz w:val="20"/>
                <w:szCs w:val="20"/>
              </w:rPr>
              <w:t xml:space="preserve">práce na profesní výzvě je průběžné, studenti jsou vedeni k sebehodnocení, je zařazeno peer hodnocení a formativní podněty získávají studenti i od svých průvodců. Semestrální výstupy studenti odevzdávají v předmětech </w:t>
            </w:r>
            <w:r w:rsidRPr="004614E3">
              <w:rPr>
                <w:rFonts w:ascii="Times New Roman" w:eastAsia="Times New Roman" w:hAnsi="Times New Roman" w:cs="Times New Roman"/>
                <w:i/>
                <w:sz w:val="20"/>
                <w:szCs w:val="20"/>
              </w:rPr>
              <w:t>Učitel a jeho osobnostní rozvoj 1–4</w:t>
            </w:r>
            <w:r w:rsidRPr="004614E3">
              <w:rPr>
                <w:rFonts w:ascii="Times New Roman" w:eastAsia="Times New Roman" w:hAnsi="Times New Roman" w:cs="Times New Roman"/>
                <w:sz w:val="20"/>
                <w:szCs w:val="20"/>
              </w:rPr>
              <w:t>.</w:t>
            </w:r>
          </w:p>
          <w:p w14:paraId="2DC59D2F" w14:textId="2F57352F" w:rsidR="001B46CC" w:rsidRPr="004614E3" w:rsidRDefault="001B46CC" w:rsidP="004614E3">
            <w:pPr>
              <w:pStyle w:val="Normln1"/>
              <w:spacing w:after="0" w:line="240" w:lineRule="auto"/>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Text zpracované profesní výzvy je využíván u </w:t>
            </w:r>
            <w:r w:rsidRPr="004614E3">
              <w:rPr>
                <w:rFonts w:ascii="Times New Roman" w:eastAsia="Times New Roman" w:hAnsi="Times New Roman" w:cs="Times New Roman"/>
                <w:b/>
                <w:sz w:val="20"/>
                <w:szCs w:val="20"/>
              </w:rPr>
              <w:t>integrované státní závěrečné zkoušky,</w:t>
            </w:r>
            <w:r w:rsidRPr="004614E3">
              <w:rPr>
                <w:rFonts w:ascii="Times New Roman" w:eastAsia="Times New Roman" w:hAnsi="Times New Roman" w:cs="Times New Roman"/>
                <w:sz w:val="20"/>
                <w:szCs w:val="20"/>
              </w:rPr>
              <w:t xml:space="preserve"> při níž student prokazuje prostřednictvím analýzy konkrétních pedagogických situací své profesní kompetence: pedagogicko-psychologické vycházející ze znalostí a dovedností získávaných v předmětech profilujícího základu i oborově-didaktické získané v předmětech specializace.</w:t>
            </w:r>
          </w:p>
          <w:p w14:paraId="112BF017" w14:textId="77777777" w:rsidR="001B46CC" w:rsidRPr="004614E3" w:rsidRDefault="001B46CC" w:rsidP="004614E3">
            <w:pPr>
              <w:pStyle w:val="Normln1"/>
              <w:numPr>
                <w:ilvl w:val="0"/>
                <w:numId w:val="17"/>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Stálá studijní skupina a kontinuita práce, učící se komunita</w:t>
            </w:r>
          </w:p>
          <w:p w14:paraId="5DA657ED"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Na začátku studia absolvují studenti předmět nazvaný </w:t>
            </w:r>
            <w:r w:rsidRPr="004614E3">
              <w:rPr>
                <w:rFonts w:ascii="Times New Roman" w:eastAsia="Times New Roman" w:hAnsi="Times New Roman" w:cs="Times New Roman"/>
                <w:i/>
                <w:sz w:val="20"/>
                <w:szCs w:val="20"/>
              </w:rPr>
              <w:t>Úvodní institut.</w:t>
            </w:r>
            <w:r w:rsidRPr="004614E3">
              <w:rPr>
                <w:rFonts w:ascii="Times New Roman" w:eastAsia="Times New Roman" w:hAnsi="Times New Roman" w:cs="Times New Roman"/>
                <w:sz w:val="20"/>
                <w:szCs w:val="20"/>
              </w:rPr>
              <w:t xml:space="preserve"> Jedná se o intenzivní čtyřdenní kurz, mezi jehož cíle patří mimo jiné (a) porozumění podmínkám studia; (b) vzájemné seznámení studentů, vyučujících a provázejících učitelů a (c) utváření bezpečného prostředí ve studijní skupině.</w:t>
            </w:r>
          </w:p>
          <w:p w14:paraId="51881A6E"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6D6AC70C"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Studenti v průběhu svého navazujícího magisterského studia pracují v tzv. základní studijní skupině, která svou heterogenitou a velikostí odpovídá školní třídě. Dlouhodobost spolupráce a zaměření vyučujících na budování vztahů ve studijní skupině, umožňuje vytvářet bezpečné prostředí, v němž studenti mohou sdílet své názory a zkušenosti. Díky práci ve stálých studijních skupinách získávají nové příležitosti k učení a možnost nahlížet na řešenou problematiku i skrze odbornost svých spolužáků.</w:t>
            </w:r>
          </w:p>
          <w:p w14:paraId="34631670"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5860A2EC"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V tzv. oborové studijní skupině se setkávají studenti stejných vzdělávacích oborů v rámci předmětů Učitel a jeho vzdělávací obor 1 a 3, v případě integrované výuky (</w:t>
            </w:r>
            <w:r w:rsidRPr="004614E3">
              <w:rPr>
                <w:rFonts w:ascii="Times New Roman" w:eastAsia="Times New Roman" w:hAnsi="Times New Roman" w:cs="Times New Roman"/>
                <w:i/>
                <w:sz w:val="20"/>
                <w:szCs w:val="20"/>
              </w:rPr>
              <w:t>Učitel a jeho vzdělávací obor 2</w:t>
            </w:r>
            <w:r w:rsidRPr="004614E3">
              <w:rPr>
                <w:rFonts w:ascii="Times New Roman" w:eastAsia="Times New Roman" w:hAnsi="Times New Roman" w:cs="Times New Roman"/>
                <w:sz w:val="20"/>
                <w:szCs w:val="20"/>
              </w:rPr>
              <w:t xml:space="preserve"> a </w:t>
            </w:r>
            <w:r w:rsidRPr="004614E3">
              <w:rPr>
                <w:rFonts w:ascii="Times New Roman" w:eastAsia="Times New Roman" w:hAnsi="Times New Roman" w:cs="Times New Roman"/>
                <w:i/>
                <w:sz w:val="20"/>
                <w:szCs w:val="20"/>
              </w:rPr>
              <w:t>4</w:t>
            </w:r>
            <w:r w:rsidRPr="004614E3">
              <w:rPr>
                <w:rFonts w:ascii="Times New Roman" w:eastAsia="Times New Roman" w:hAnsi="Times New Roman" w:cs="Times New Roman"/>
                <w:sz w:val="20"/>
                <w:szCs w:val="20"/>
              </w:rPr>
              <w:t xml:space="preserve">) pak i v rámci vzdělávacích oborů příbuzných. </w:t>
            </w:r>
          </w:p>
          <w:p w14:paraId="0E572894"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Kontinuita spolupráce ve skupině je podporována tím, že vždy jeden z tandemu vyučujících   zastává roli tzv. průvodce základní studijní skupiny, to znamená, že se účastní většiny výuky skupiny a je schopen propojovat a prohlubovat jednotlivé součásti realizovaného kurikula. Stálá studijní skupina je východiskem pro budování učící se komunity, která svým členům nabízí možnost reflektovat svou práci a umožňuje další profesní rozvoj.</w:t>
            </w:r>
          </w:p>
          <w:p w14:paraId="40BC7E5F"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1A48DCBA"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V závěru studia studenti absolvují předmět </w:t>
            </w:r>
            <w:r w:rsidRPr="004614E3">
              <w:rPr>
                <w:rFonts w:ascii="Times New Roman" w:eastAsia="Times New Roman" w:hAnsi="Times New Roman" w:cs="Times New Roman"/>
                <w:i/>
                <w:sz w:val="20"/>
                <w:szCs w:val="20"/>
              </w:rPr>
              <w:t>Evaluační institut.</w:t>
            </w:r>
            <w:r w:rsidRPr="004614E3">
              <w:rPr>
                <w:rFonts w:ascii="Times New Roman" w:eastAsia="Times New Roman" w:hAnsi="Times New Roman" w:cs="Times New Roman"/>
                <w:sz w:val="20"/>
                <w:szCs w:val="20"/>
              </w:rPr>
              <w:t xml:space="preserve"> I v tomto případě se jedná o intenzivní  kurz, na němž studenti vyhodnocují vlastní posun v oblasti profesního i osobnostního rozvoje a stanovují si své osobní rozvojové cíle pro další období.</w:t>
            </w:r>
          </w:p>
          <w:p w14:paraId="784899B8" w14:textId="77777777"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p>
          <w:p w14:paraId="143E12FF"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Potřeba sdílet své profesní zkušenosti, inspirovat se příklady dobré praxe a budovat profesní komunitu, je vlastní nejen studentům učitelství, ale i provázejícím učitelům. Studenti učitelství se v průběhu studia setkávají se svými provázejícími učiteli i mimo prostor tréninkové školy, například při společných reflektivních seminářích a při dalších příležitostech, které otvírají možnosti spolupráce mezi jednotlivými učiteli i školami a přinášejí inspiraci pro další práci, a to i po skončení studia.</w:t>
            </w:r>
          </w:p>
          <w:p w14:paraId="2C6B6A86"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2FE25EC3" w14:textId="77777777" w:rsidR="001B46CC" w:rsidRPr="004614E3" w:rsidRDefault="001B46CC" w:rsidP="004614E3">
            <w:pPr>
              <w:pStyle w:val="Normln1"/>
              <w:numPr>
                <w:ilvl w:val="0"/>
                <w:numId w:val="18"/>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Individualizace a personalizace</w:t>
            </w:r>
          </w:p>
          <w:p w14:paraId="1A5A2EA4" w14:textId="77777777" w:rsidR="001B46CC" w:rsidRPr="004614E3" w:rsidRDefault="001B46CC" w:rsidP="004614E3">
            <w:pPr>
              <w:pStyle w:val="Normln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Výše uvedené charakteristiky studijního programu umožňují využívat principy individualizace a personalizace výuky. Při plánování i reflexi výuky vyučující respektují skutečnost, že každý ze studentů vstupující do studijního programu se nachází ve specifickém stadiu profesního a osobnostního rozvoje, a z toho vyplývající </w:t>
            </w:r>
            <w:r w:rsidRPr="004614E3">
              <w:rPr>
                <w:rFonts w:ascii="Times New Roman" w:eastAsia="Times New Roman" w:hAnsi="Times New Roman" w:cs="Times New Roman"/>
                <w:color w:val="000000"/>
                <w:sz w:val="20"/>
                <w:szCs w:val="20"/>
              </w:rPr>
              <w:lastRenderedPageBreak/>
              <w:t xml:space="preserve">jeho odlišné vzdělávací potřeby. S tím souvisí také </w:t>
            </w:r>
            <w:proofErr w:type="spellStart"/>
            <w:r w:rsidRPr="004614E3">
              <w:rPr>
                <w:rFonts w:ascii="Times New Roman" w:eastAsia="Times New Roman" w:hAnsi="Times New Roman" w:cs="Times New Roman"/>
                <w:color w:val="000000"/>
                <w:sz w:val="20"/>
                <w:szCs w:val="20"/>
              </w:rPr>
              <w:t>zvědomění</w:t>
            </w:r>
            <w:proofErr w:type="spellEnd"/>
            <w:r w:rsidRPr="004614E3">
              <w:rPr>
                <w:rFonts w:ascii="Times New Roman" w:eastAsia="Times New Roman" w:hAnsi="Times New Roman" w:cs="Times New Roman"/>
                <w:color w:val="000000"/>
                <w:sz w:val="20"/>
                <w:szCs w:val="20"/>
              </w:rPr>
              <w:t xml:space="preserve"> procesu „zrání“, při němž je sledován dopad působení výuky na studenty v dlouhodobém horizontu.</w:t>
            </w:r>
          </w:p>
          <w:p w14:paraId="10BC0E37" w14:textId="77777777" w:rsidR="001B46CC" w:rsidRPr="004614E3" w:rsidRDefault="001B46CC" w:rsidP="004614E3">
            <w:pPr>
              <w:pStyle w:val="Normln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97A1625" w14:textId="77777777" w:rsidR="001B46CC" w:rsidRPr="004614E3" w:rsidRDefault="001B46CC" w:rsidP="004614E3">
            <w:pPr>
              <w:pStyle w:val="Normln1"/>
              <w:numPr>
                <w:ilvl w:val="0"/>
                <w:numId w:val="18"/>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Izomorfismus a sebezkušenostní učení</w:t>
            </w:r>
          </w:p>
          <w:p w14:paraId="7BB04BD3"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Výuka ve studijním programu se opírá o koncept izomorfismu, to znamená, že klade důraz na to, jakým způsobem vzdělavatelé budoucích učitelů vyučují, </w:t>
            </w:r>
            <w:proofErr w:type="gramStart"/>
            <w:r w:rsidRPr="004614E3">
              <w:rPr>
                <w:rFonts w:ascii="Times New Roman" w:eastAsia="Times New Roman" w:hAnsi="Times New Roman" w:cs="Times New Roman"/>
                <w:sz w:val="20"/>
                <w:szCs w:val="20"/>
              </w:rPr>
              <w:t>zda-</w:t>
            </w:r>
            <w:proofErr w:type="spellStart"/>
            <w:r w:rsidRPr="004614E3">
              <w:rPr>
                <w:rFonts w:ascii="Times New Roman" w:eastAsia="Times New Roman" w:hAnsi="Times New Roman" w:cs="Times New Roman"/>
                <w:sz w:val="20"/>
                <w:szCs w:val="20"/>
              </w:rPr>
              <w:t>li</w:t>
            </w:r>
            <w:proofErr w:type="spellEnd"/>
            <w:r w:rsidRPr="004614E3">
              <w:rPr>
                <w:rFonts w:ascii="Times New Roman" w:eastAsia="Times New Roman" w:hAnsi="Times New Roman" w:cs="Times New Roman"/>
                <w:sz w:val="20"/>
                <w:szCs w:val="20"/>
              </w:rPr>
              <w:t xml:space="preserve"> umožňují</w:t>
            </w:r>
            <w:proofErr w:type="gramEnd"/>
            <w:r w:rsidRPr="004614E3">
              <w:rPr>
                <w:rFonts w:ascii="Times New Roman" w:eastAsia="Times New Roman" w:hAnsi="Times New Roman" w:cs="Times New Roman"/>
                <w:sz w:val="20"/>
                <w:szCs w:val="20"/>
              </w:rPr>
              <w:t xml:space="preserve"> studentům projít zkušeností s konkrétním typem metody či formy výuky ap. Výuka je tedy směřována k tomu, aby se studenti učitelství neučili jen (například) </w:t>
            </w:r>
            <w:r w:rsidRPr="004614E3">
              <w:rPr>
                <w:rFonts w:ascii="Times New Roman" w:eastAsia="Times New Roman" w:hAnsi="Times New Roman" w:cs="Times New Roman"/>
                <w:i/>
                <w:sz w:val="20"/>
                <w:szCs w:val="20"/>
              </w:rPr>
              <w:t xml:space="preserve">o </w:t>
            </w:r>
            <w:proofErr w:type="spellStart"/>
            <w:r w:rsidRPr="004614E3">
              <w:rPr>
                <w:rFonts w:ascii="Times New Roman" w:eastAsia="Times New Roman" w:hAnsi="Times New Roman" w:cs="Times New Roman"/>
                <w:i/>
                <w:sz w:val="20"/>
                <w:szCs w:val="20"/>
              </w:rPr>
              <w:t>kostruktivismu</w:t>
            </w:r>
            <w:proofErr w:type="spellEnd"/>
            <w:r w:rsidRPr="004614E3">
              <w:rPr>
                <w:rFonts w:ascii="Times New Roman" w:eastAsia="Times New Roman" w:hAnsi="Times New Roman" w:cs="Times New Roman"/>
                <w:i/>
                <w:sz w:val="20"/>
                <w:szCs w:val="20"/>
              </w:rPr>
              <w:t xml:space="preserve"> </w:t>
            </w:r>
            <w:r w:rsidRPr="004614E3">
              <w:rPr>
                <w:rFonts w:ascii="Times New Roman" w:eastAsia="Times New Roman" w:hAnsi="Times New Roman" w:cs="Times New Roman"/>
                <w:sz w:val="20"/>
                <w:szCs w:val="20"/>
              </w:rPr>
              <w:t>nebo</w:t>
            </w:r>
            <w:r w:rsidRPr="004614E3">
              <w:rPr>
                <w:rFonts w:ascii="Times New Roman" w:eastAsia="Times New Roman" w:hAnsi="Times New Roman" w:cs="Times New Roman"/>
                <w:i/>
                <w:sz w:val="20"/>
                <w:szCs w:val="20"/>
              </w:rPr>
              <w:t xml:space="preserve"> o kooperativním učení,</w:t>
            </w:r>
            <w:r w:rsidRPr="004614E3">
              <w:rPr>
                <w:rFonts w:ascii="Times New Roman" w:eastAsia="Times New Roman" w:hAnsi="Times New Roman" w:cs="Times New Roman"/>
                <w:sz w:val="20"/>
                <w:szCs w:val="20"/>
              </w:rPr>
              <w:t xml:space="preserve"> ale aby výuka, kterou v rámci vysokoškolské přípravy na profesi učitele sami procházejí, byla vystavěna na principech konstruktivismu a kooperativního učení.</w:t>
            </w:r>
          </w:p>
          <w:p w14:paraId="3559DB4F" w14:textId="77777777" w:rsidR="001B46CC" w:rsidRPr="004614E3" w:rsidRDefault="001B46CC" w:rsidP="004614E3">
            <w:pPr>
              <w:pStyle w:val="Normln1"/>
              <w:spacing w:after="0" w:line="240" w:lineRule="auto"/>
              <w:jc w:val="both"/>
              <w:rPr>
                <w:rFonts w:ascii="Times New Roman" w:eastAsia="Times New Roman" w:hAnsi="Times New Roman" w:cs="Times New Roman"/>
                <w:strike/>
                <w:sz w:val="20"/>
                <w:szCs w:val="20"/>
              </w:rPr>
            </w:pPr>
            <w:r w:rsidRPr="004614E3">
              <w:rPr>
                <w:rFonts w:ascii="Times New Roman" w:eastAsia="Times New Roman" w:hAnsi="Times New Roman" w:cs="Times New Roman"/>
                <w:sz w:val="20"/>
                <w:szCs w:val="20"/>
              </w:rPr>
              <w:t>Koncept izomorfismu je úzce propojen se sebezkušenostním učením, skrze něj se studenti seznamují s pozitivními dopady, ale i s limity a riziky jednotlivých metod a forem výuky</w:t>
            </w:r>
            <w:r w:rsidRPr="004614E3">
              <w:rPr>
                <w:rFonts w:ascii="Times New Roman" w:eastAsia="Times New Roman" w:hAnsi="Times New Roman" w:cs="Times New Roman"/>
                <w:strike/>
                <w:sz w:val="20"/>
                <w:szCs w:val="20"/>
              </w:rPr>
              <w:t>.</w:t>
            </w:r>
          </w:p>
          <w:p w14:paraId="533F30B4"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3A3C3C69" w14:textId="77777777" w:rsidR="001B46CC" w:rsidRPr="004614E3" w:rsidRDefault="001B46CC" w:rsidP="004614E3">
            <w:pPr>
              <w:pStyle w:val="Normln1"/>
              <w:numPr>
                <w:ilvl w:val="0"/>
                <w:numId w:val="1"/>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 xml:space="preserve">Týmová výuka </w:t>
            </w:r>
          </w:p>
          <w:p w14:paraId="33E66BE0"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Model založený na spolupráci dvou vyučujících přináší do profesní přípravy učitelů řadu pozitiv. Ovlivňuje proces výuky (nabízí větší prostor pro individualizaci výuky, různé úhly pohledu umožňující připravit výuku pro různé typy žáků, zefektivňuje výuku díky rozdělení úkolů ap.), a má přímý pozitivní dopad i na proces učení žáků (každodenní pozorování účinného modelu kooperace ad.).  Týmová výuka je v rámci studijního programu využívána jak na vysoké škole, tak v rámci praxe na základních a středních školách.</w:t>
            </w:r>
          </w:p>
          <w:p w14:paraId="29C54126" w14:textId="77777777" w:rsidR="001B46CC" w:rsidRPr="004614E3" w:rsidRDefault="001B46CC" w:rsidP="004614E3">
            <w:pPr>
              <w:pStyle w:val="Normln1"/>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 xml:space="preserve">Výuku pro studenty učitelství v jednotlivých předmětech společně plánují a připravují, realizují i vyhodnocují vždy dva vyučující. Jeden z vyučujících (tzv. průvodce základní studijní skupiny) pracuje se studijní skupinou dlouhodobě, a zajišťuje tak kontinuitu vzdělávacího obsahu. </w:t>
            </w:r>
          </w:p>
          <w:p w14:paraId="0F61214E" w14:textId="77777777" w:rsidR="001B46CC" w:rsidRPr="004614E3" w:rsidRDefault="001B46CC" w:rsidP="004614E3">
            <w:pPr>
              <w:pStyle w:val="Normln1"/>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614E3">
              <w:rPr>
                <w:rFonts w:ascii="Times New Roman" w:eastAsia="Times New Roman" w:hAnsi="Times New Roman" w:cs="Times New Roman"/>
                <w:color w:val="000000"/>
                <w:sz w:val="20"/>
                <w:szCs w:val="20"/>
              </w:rPr>
              <w:t>Týmová výuka je využívána i na praxích studentů učitelství v tréninkových školách. Studenti vyučují ve dvojici buď se svým provázejícím učitelem, nebo s dalším studentem. Jak studenti učitelství, tak provázející učitelé z tréninkových škol jsou v rámci výuky a reflektivních setkání v týmové výuce podporováni a mají příležitost své zkušenosti s týmovou výukou sdílet a reflektovat.</w:t>
            </w:r>
          </w:p>
          <w:p w14:paraId="1C47604A"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7945BE23" w14:textId="77777777" w:rsidR="001B46CC" w:rsidRPr="004614E3" w:rsidRDefault="001B46CC" w:rsidP="004614E3">
            <w:pPr>
              <w:pStyle w:val="Normln1"/>
              <w:numPr>
                <w:ilvl w:val="0"/>
                <w:numId w:val="6"/>
              </w:numPr>
              <w:spacing w:after="0" w:line="240" w:lineRule="auto"/>
              <w:ind w:left="720" w:hanging="360"/>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Gradace vzdělávacích obsahů</w:t>
            </w:r>
          </w:p>
          <w:p w14:paraId="039C3AF5"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Výuka ve studijním programu je koncipována na principu gradace. Jádrové předměty – </w:t>
            </w:r>
            <w:r w:rsidRPr="004614E3">
              <w:rPr>
                <w:rFonts w:ascii="Times New Roman" w:eastAsia="Times New Roman" w:hAnsi="Times New Roman" w:cs="Times New Roman"/>
                <w:i/>
                <w:sz w:val="20"/>
                <w:szCs w:val="20"/>
              </w:rPr>
              <w:t xml:space="preserve">Učitel a jeho osobnostní </w:t>
            </w:r>
            <w:proofErr w:type="gramStart"/>
            <w:r w:rsidRPr="004614E3">
              <w:rPr>
                <w:rFonts w:ascii="Times New Roman" w:eastAsia="Times New Roman" w:hAnsi="Times New Roman" w:cs="Times New Roman"/>
                <w:i/>
                <w:sz w:val="20"/>
                <w:szCs w:val="20"/>
              </w:rPr>
              <w:t>rozvoj1–4, Učitel</w:t>
            </w:r>
            <w:proofErr w:type="gramEnd"/>
            <w:r w:rsidRPr="004614E3">
              <w:rPr>
                <w:rFonts w:ascii="Times New Roman" w:eastAsia="Times New Roman" w:hAnsi="Times New Roman" w:cs="Times New Roman"/>
                <w:i/>
                <w:sz w:val="20"/>
                <w:szCs w:val="20"/>
              </w:rPr>
              <w:t xml:space="preserve"> a jeho intervence v oblasti vztahové 1–4, Učitel jako tvůrce příležitostí pro učení druhých 1–4, Učitel a jeho vzdělávací obor 1–4 –</w:t>
            </w:r>
            <w:r w:rsidRPr="004614E3">
              <w:rPr>
                <w:rFonts w:ascii="Times New Roman" w:eastAsia="Times New Roman" w:hAnsi="Times New Roman" w:cs="Times New Roman"/>
                <w:sz w:val="20"/>
                <w:szCs w:val="20"/>
              </w:rPr>
              <w:t xml:space="preserve"> jsou tvořeny čtyřmi na sebe navazujícími semestrálními kurzy, jejichž gradace se týká jak obsahu, tak náročnosti výstupů. </w:t>
            </w:r>
          </w:p>
          <w:p w14:paraId="1B8E6E65"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422DE4AB"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 xml:space="preserve">Princip gradace je využit i v koncepci učitelských praxi. Předměty </w:t>
            </w:r>
            <w:r w:rsidRPr="004614E3">
              <w:rPr>
                <w:rFonts w:ascii="Times New Roman" w:eastAsia="Times New Roman" w:hAnsi="Times New Roman" w:cs="Times New Roman"/>
                <w:i/>
                <w:sz w:val="20"/>
                <w:szCs w:val="20"/>
              </w:rPr>
              <w:t xml:space="preserve">Učitel a jeho reflektovaná praxe 1–5 </w:t>
            </w:r>
            <w:r w:rsidRPr="004614E3">
              <w:rPr>
                <w:rFonts w:ascii="Times New Roman" w:eastAsia="Times New Roman" w:hAnsi="Times New Roman" w:cs="Times New Roman"/>
                <w:sz w:val="20"/>
                <w:szCs w:val="20"/>
              </w:rPr>
              <w:t>začínají exkurzemi na různých typech škol, pokračují třemi průběžnými praxemi a vrcholí závěrečnou souvislou praxí, při níž se student nejvíce přiblíží roli autonomního učitele a má možnost ověřit v praxi vlastní pojetí výuky (včetně cílů výuky, důkazů o učení žáků a hodnocení žáků).</w:t>
            </w:r>
          </w:p>
          <w:p w14:paraId="75AA5500" w14:textId="77777777"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p>
          <w:p w14:paraId="228BDBE2" w14:textId="77777777" w:rsidR="001B46CC" w:rsidRPr="004614E3" w:rsidRDefault="001B46CC" w:rsidP="004614E3">
            <w:pPr>
              <w:pStyle w:val="Normln1"/>
              <w:pBdr>
                <w:top w:val="nil"/>
                <w:left w:val="nil"/>
                <w:bottom w:val="nil"/>
                <w:right w:val="nil"/>
                <w:between w:val="nil"/>
              </w:pBdr>
              <w:tabs>
                <w:tab w:val="left" w:pos="6738"/>
              </w:tabs>
              <w:spacing w:after="0" w:line="240" w:lineRule="auto"/>
              <w:ind w:left="720" w:hanging="720"/>
              <w:jc w:val="both"/>
              <w:rPr>
                <w:rFonts w:ascii="Times New Roman" w:eastAsia="Times New Roman" w:hAnsi="Times New Roman" w:cs="Times New Roman"/>
                <w:b/>
                <w:i/>
                <w:color w:val="000000"/>
                <w:sz w:val="20"/>
                <w:szCs w:val="20"/>
              </w:rPr>
            </w:pPr>
            <w:r w:rsidRPr="004614E3">
              <w:rPr>
                <w:rFonts w:ascii="Times New Roman" w:eastAsia="Times New Roman" w:hAnsi="Times New Roman" w:cs="Times New Roman"/>
                <w:b/>
                <w:i/>
                <w:color w:val="000000"/>
                <w:sz w:val="20"/>
                <w:szCs w:val="20"/>
              </w:rPr>
              <w:t>4. Další determinanty účinnosti vzdělávacího programu</w:t>
            </w:r>
          </w:p>
          <w:p w14:paraId="6A7F42BE" w14:textId="77777777" w:rsidR="001B46CC" w:rsidRPr="004614E3" w:rsidRDefault="001B46CC" w:rsidP="004614E3">
            <w:pPr>
              <w:pStyle w:val="Normln1"/>
              <w:tabs>
                <w:tab w:val="left" w:pos="2663"/>
              </w:tabs>
              <w:spacing w:after="0" w:line="240" w:lineRule="auto"/>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Motivace k profesi učitele</w:t>
            </w:r>
          </w:p>
          <w:p w14:paraId="2F306477" w14:textId="77777777" w:rsidR="001B46CC" w:rsidRPr="004614E3" w:rsidRDefault="001B46CC" w:rsidP="004614E3">
            <w:pPr>
              <w:pStyle w:val="Normln1"/>
              <w:tabs>
                <w:tab w:val="left" w:pos="2663"/>
              </w:tabs>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Studijní program je koncipován tak, aby rozvíjel a prohluboval motivaci studentů stát se v budoucnu učiteli. Svou motivaci ke studiu učitelství a základní předpoklady pro práci s dětmi musí uchazeč o studium prokázat už u přijímacího řízení do navazujícího magisterského studia. Blíže v části </w:t>
            </w:r>
            <w:r w:rsidRPr="004614E3">
              <w:rPr>
                <w:rFonts w:ascii="Times New Roman" w:eastAsia="Times New Roman" w:hAnsi="Times New Roman" w:cs="Times New Roman"/>
                <w:i/>
                <w:sz w:val="20"/>
                <w:szCs w:val="20"/>
              </w:rPr>
              <w:t>Podmínky k přijetí ke studiu.</w:t>
            </w:r>
          </w:p>
          <w:p w14:paraId="6E8B0338" w14:textId="77777777" w:rsidR="001B46CC" w:rsidRPr="004614E3" w:rsidRDefault="001B46CC" w:rsidP="004614E3">
            <w:pPr>
              <w:pStyle w:val="Normln1"/>
              <w:tabs>
                <w:tab w:val="left" w:pos="2663"/>
              </w:tabs>
              <w:spacing w:after="0" w:line="240" w:lineRule="auto"/>
              <w:jc w:val="both"/>
              <w:rPr>
                <w:rFonts w:ascii="Times New Roman" w:eastAsia="Times New Roman" w:hAnsi="Times New Roman" w:cs="Times New Roman"/>
                <w:i/>
                <w:sz w:val="20"/>
                <w:szCs w:val="20"/>
              </w:rPr>
            </w:pPr>
          </w:p>
          <w:p w14:paraId="66075AF3" w14:textId="77777777" w:rsidR="001B46CC" w:rsidRPr="004614E3" w:rsidRDefault="001B46CC" w:rsidP="004614E3">
            <w:pPr>
              <w:pStyle w:val="Normln1"/>
              <w:tabs>
                <w:tab w:val="left" w:pos="2663"/>
              </w:tabs>
              <w:spacing w:after="0" w:line="240" w:lineRule="auto"/>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Tréninkové školy</w:t>
            </w:r>
          </w:p>
          <w:p w14:paraId="433913CA" w14:textId="77777777" w:rsidR="001B46CC" w:rsidRPr="004614E3" w:rsidRDefault="001B46CC" w:rsidP="004614E3">
            <w:pPr>
              <w:pStyle w:val="Normln1"/>
              <w:tabs>
                <w:tab w:val="left" w:pos="2663"/>
              </w:tabs>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Pro úspěšnou realizaci praxe studentů učitelství bylo navázáno partnerství s několika základními a středními školami. Vedení těchto tzv. tréninkových škol umožňuje nejen praxi studentů učitelství ve škole, ale i: (a) účast učitelů, u nichž studenti učitelství praktikují, na vzdělávacím programu, který podporuje rozvoj reflektivních a mentorských kompetencí učitelů, kteří vstupují do role provázejícího učitele; (b) vstup externího mentora do výuky ad. Spolupráce s tréninkovou školou a její účinnost je pravidelně vyhodnocována.</w:t>
            </w:r>
          </w:p>
          <w:p w14:paraId="7FB8FB5B" w14:textId="77777777"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p>
          <w:p w14:paraId="768FBD21" w14:textId="77777777"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Provázející učitelé a jejich rozvoj</w:t>
            </w:r>
          </w:p>
          <w:p w14:paraId="03578A8F"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t>Provázející učitelé jsou získáváni z řad zkušených učitelů na tréninkových školách. Preferovanou variantou praxe je zařazení dvou studentů  učitelství odpovídající specializace/aprobace k jednomu provázejícímu učiteli. Spolupráce ve trojici zefektivňuje proces přípravy, realizace i reflexe výuky. Provázející učitelé jsou vybíráni na základě těchto kritérií: (a) ochota poskytnout prostor studentům učitelství pro práci se žáky; (b) ochota sdílet své zkušenosti, otevřenost reflexi a sebereflexi; (c) ochota učit se a pracovat na sobě – účastnit se vzdělávacího programu, v němž jsou rozvíjeny dovednosti potřebné pro roli učitele provázejícího studenty učitelství na praxi a jehož cílem je, aby se provázející učitelé stávali reflektivními praktiky.</w:t>
            </w:r>
          </w:p>
          <w:p w14:paraId="692DF3C2" w14:textId="77777777" w:rsidR="00517AE9" w:rsidRPr="004614E3" w:rsidRDefault="00517AE9" w:rsidP="004614E3">
            <w:pPr>
              <w:pStyle w:val="Normln1"/>
              <w:spacing w:after="0" w:line="240" w:lineRule="auto"/>
              <w:jc w:val="both"/>
              <w:rPr>
                <w:rFonts w:ascii="Times New Roman" w:eastAsia="Times New Roman" w:hAnsi="Times New Roman" w:cs="Times New Roman"/>
                <w:i/>
                <w:sz w:val="20"/>
                <w:szCs w:val="20"/>
              </w:rPr>
            </w:pPr>
          </w:p>
          <w:p w14:paraId="40B29F7D" w14:textId="051DF433" w:rsidR="001B46CC" w:rsidRPr="004614E3" w:rsidRDefault="001B46CC" w:rsidP="004614E3">
            <w:pPr>
              <w:pStyle w:val="Normln1"/>
              <w:spacing w:after="0" w:line="240" w:lineRule="auto"/>
              <w:jc w:val="both"/>
              <w:rPr>
                <w:rFonts w:ascii="Times New Roman" w:eastAsia="Times New Roman" w:hAnsi="Times New Roman" w:cs="Times New Roman"/>
                <w:i/>
                <w:sz w:val="20"/>
                <w:szCs w:val="20"/>
              </w:rPr>
            </w:pPr>
            <w:r w:rsidRPr="004614E3">
              <w:rPr>
                <w:rFonts w:ascii="Times New Roman" w:eastAsia="Times New Roman" w:hAnsi="Times New Roman" w:cs="Times New Roman"/>
                <w:i/>
                <w:sz w:val="20"/>
                <w:szCs w:val="20"/>
              </w:rPr>
              <w:t>Mentorská podpora</w:t>
            </w:r>
          </w:p>
          <w:p w14:paraId="1F9D6870"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sz w:val="20"/>
                <w:szCs w:val="20"/>
              </w:rPr>
              <w:lastRenderedPageBreak/>
              <w:t>Spolupráce studenta učitelství a provázejícího učitele je podporována externími mentory, kteří se zaměřují na pozorování výuky (především týmové) a komunikace provázejících učitelů se studenty učitelství. Poskytují podporu v procesu reflexe výuky a vzájemné spolupráce mezi studenty a provázejícím učitelem. Mentoři své zkušenosti ze setkání se studenty učitelství a jejich provázejícími učiteli  průběžně sdílejí a vyhodnocují.</w:t>
            </w:r>
          </w:p>
          <w:p w14:paraId="74BC44FC"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p>
          <w:p w14:paraId="75AF6F81" w14:textId="77777777" w:rsidR="001B46CC" w:rsidRPr="004614E3" w:rsidRDefault="001B46CC" w:rsidP="004614E3">
            <w:pPr>
              <w:pStyle w:val="Normln1"/>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4614E3">
              <w:rPr>
                <w:rFonts w:ascii="Times New Roman" w:eastAsia="Times New Roman" w:hAnsi="Times New Roman" w:cs="Times New Roman"/>
                <w:i/>
                <w:color w:val="000000"/>
                <w:sz w:val="20"/>
                <w:szCs w:val="20"/>
              </w:rPr>
              <w:t>Užité termíny</w:t>
            </w:r>
          </w:p>
          <w:p w14:paraId="6655A0B8" w14:textId="77777777" w:rsidR="001B46CC" w:rsidRPr="004614E3" w:rsidRDefault="001B46CC" w:rsidP="004614E3">
            <w:pPr>
              <w:pStyle w:val="Normln1"/>
              <w:spacing w:after="0" w:line="240" w:lineRule="auto"/>
              <w:rPr>
                <w:rFonts w:ascii="Times New Roman" w:eastAsia="Times New Roman" w:hAnsi="Times New Roman" w:cs="Times New Roman"/>
                <w:sz w:val="20"/>
                <w:szCs w:val="20"/>
              </w:rPr>
            </w:pPr>
            <w:r w:rsidRPr="004614E3">
              <w:rPr>
                <w:rFonts w:ascii="Times New Roman" w:eastAsia="Times New Roman" w:hAnsi="Times New Roman" w:cs="Times New Roman"/>
                <w:b/>
                <w:sz w:val="20"/>
                <w:szCs w:val="20"/>
              </w:rPr>
              <w:t>Průvodce studentů učitelství</w:t>
            </w:r>
            <w:r w:rsidRPr="004614E3">
              <w:rPr>
                <w:rFonts w:ascii="Times New Roman" w:eastAsia="Times New Roman" w:hAnsi="Times New Roman" w:cs="Times New Roman"/>
                <w:sz w:val="20"/>
                <w:szCs w:val="20"/>
              </w:rPr>
              <w:t xml:space="preserve"> v základní studijní skupině je vyučující studentů učitelství, </w:t>
            </w:r>
            <w:proofErr w:type="gramStart"/>
            <w:r w:rsidRPr="004614E3">
              <w:rPr>
                <w:rFonts w:ascii="Times New Roman" w:eastAsia="Times New Roman" w:hAnsi="Times New Roman" w:cs="Times New Roman"/>
                <w:sz w:val="20"/>
                <w:szCs w:val="20"/>
              </w:rPr>
              <w:t>který</w:t>
            </w:r>
            <w:proofErr w:type="gramEnd"/>
            <w:r w:rsidRPr="004614E3">
              <w:rPr>
                <w:rFonts w:ascii="Times New Roman" w:eastAsia="Times New Roman" w:hAnsi="Times New Roman" w:cs="Times New Roman"/>
                <w:sz w:val="20"/>
                <w:szCs w:val="20"/>
              </w:rPr>
              <w:t xml:space="preserve"> se podílí jak na výuce předmětů, tak na skupinové reflexi praxe. Jeho </w:t>
            </w:r>
            <w:r w:rsidRPr="004614E3">
              <w:rPr>
                <w:rFonts w:ascii="Times New Roman" w:eastAsia="Times New Roman" w:hAnsi="Times New Roman" w:cs="Times New Roman"/>
                <w:color w:val="000000"/>
                <w:sz w:val="20"/>
                <w:szCs w:val="20"/>
              </w:rPr>
              <w:t xml:space="preserve">role se však proměňuje: plánuje spolu s garanty předmětů výuku a její propojení s dosavadními zkušenostmi (praktickými i teoretickými) studentů; </w:t>
            </w:r>
            <w:r w:rsidRPr="004614E3">
              <w:rPr>
                <w:rFonts w:ascii="Times New Roman" w:eastAsia="Times New Roman" w:hAnsi="Times New Roman" w:cs="Times New Roman"/>
                <w:sz w:val="20"/>
                <w:szCs w:val="20"/>
              </w:rPr>
              <w:t xml:space="preserve">vyučuje v rámci jednotlivých předmětů (nejčastěji v tandemu s garantem předmětu); </w:t>
            </w:r>
            <w:r w:rsidRPr="004614E3">
              <w:rPr>
                <w:rFonts w:ascii="Times New Roman" w:eastAsia="Times New Roman" w:hAnsi="Times New Roman" w:cs="Times New Roman"/>
                <w:color w:val="000000"/>
                <w:sz w:val="20"/>
                <w:szCs w:val="20"/>
              </w:rPr>
              <w:t>reflektuje výuku s garantem předmětu; vede skupinovou reflexi praxe; hospituje v hodinách kolegů, kteří vyučují v jednotlivých předmětech. Smyslem role průvodce studentů učitelství v základní studijní skupině je: pečovat o vztahy ve skupině a potřeby jednotlivých studentů, tedy nést zodpovědnost za utváření učící se komunity; být pozitivním učitelským vzorem ve vztahu ke konstruktivistickému přístupu k výuce; zachovávat  a rozvíjet kontinuitu a zaměřenost procesu učení studentů, a tím i profesní přípravy; propojovat jednotlivé části programu do smysluplného celku a zefektivňovat tak proces profesní přípravy studenta učitelství.</w:t>
            </w:r>
          </w:p>
          <w:p w14:paraId="7E03B298" w14:textId="77777777" w:rsidR="001B46CC" w:rsidRPr="004614E3" w:rsidRDefault="001B46CC" w:rsidP="004614E3">
            <w:pPr>
              <w:pStyle w:val="Normln1"/>
              <w:spacing w:after="0" w:line="240" w:lineRule="auto"/>
              <w:rPr>
                <w:rFonts w:ascii="Times New Roman" w:eastAsia="Times New Roman" w:hAnsi="Times New Roman" w:cs="Times New Roman"/>
                <w:sz w:val="20"/>
                <w:szCs w:val="20"/>
              </w:rPr>
            </w:pPr>
          </w:p>
          <w:p w14:paraId="6EE765CE" w14:textId="77777777" w:rsidR="001B46CC" w:rsidRPr="004614E3" w:rsidRDefault="001B46CC" w:rsidP="004614E3">
            <w:pPr>
              <w:pStyle w:val="Normln1"/>
              <w:spacing w:after="0" w:line="240" w:lineRule="auto"/>
              <w:jc w:val="both"/>
              <w:rPr>
                <w:rFonts w:ascii="Times New Roman" w:eastAsia="Times New Roman" w:hAnsi="Times New Roman" w:cs="Times New Roman"/>
                <w:sz w:val="20"/>
                <w:szCs w:val="20"/>
              </w:rPr>
            </w:pPr>
            <w:r w:rsidRPr="004614E3">
              <w:rPr>
                <w:rFonts w:ascii="Times New Roman" w:eastAsia="Times New Roman" w:hAnsi="Times New Roman" w:cs="Times New Roman"/>
                <w:b/>
                <w:sz w:val="20"/>
                <w:szCs w:val="20"/>
              </w:rPr>
              <w:t>Provázející učitel</w:t>
            </w:r>
            <w:r w:rsidRPr="004614E3">
              <w:rPr>
                <w:rFonts w:ascii="Times New Roman" w:eastAsia="Times New Roman" w:hAnsi="Times New Roman" w:cs="Times New Roman"/>
                <w:sz w:val="20"/>
                <w:szCs w:val="20"/>
              </w:rPr>
              <w:t xml:space="preserve"> zprostředkovává studentům učitelství vstup na praxi do škol a s</w:t>
            </w:r>
            <w:r w:rsidRPr="004614E3">
              <w:rPr>
                <w:rFonts w:ascii="Times New Roman" w:eastAsia="Times New Roman" w:hAnsi="Times New Roman" w:cs="Times New Roman"/>
                <w:color w:val="000000"/>
                <w:sz w:val="20"/>
                <w:szCs w:val="20"/>
              </w:rPr>
              <w:t>polupracuje s nimi na přípravě výuky (dlouhodobé plánování, zpětná vazba na přípravy studentů, společná příprava párové výuky); při vedení výuky (zejména, pokud je výuka vedena párově nebo v týmu); při reflexi realizované výuky. Provázející učitel i student pečují o vzájemný vztah, sdělují si postřehy o vzájemné spolupráci. Smyslem role provázejícího učitele či učitelky je podpora studenta při vstupu do profese;  odhalování smyslu a významu spolupráce mezi učiteli; podpora při propojování teoretických a praktických zkušeností a v neposlední řadě sdílení a rozvoj profesních dovedností.</w:t>
            </w:r>
          </w:p>
        </w:tc>
      </w:tr>
      <w:tr w:rsidR="001B46CC" w14:paraId="5E212326" w14:textId="77777777" w:rsidTr="008F135C">
        <w:trPr>
          <w:trHeight w:val="18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F3B39B1" w14:textId="77777777" w:rsidR="001B46CC" w:rsidRPr="00ED1545" w:rsidRDefault="001B46CC" w:rsidP="008F135C">
            <w:pPr>
              <w:pStyle w:val="Normln1"/>
              <w:spacing w:after="0" w:line="240" w:lineRule="auto"/>
              <w:jc w:val="both"/>
              <w:rPr>
                <w:rFonts w:ascii="Times New Roman" w:eastAsia="Times New Roman" w:hAnsi="Times New Roman" w:cs="Times New Roman"/>
                <w:sz w:val="20"/>
                <w:szCs w:val="20"/>
              </w:rPr>
            </w:pPr>
            <w:r w:rsidRPr="00ED1545">
              <w:rPr>
                <w:rFonts w:ascii="Times New Roman" w:eastAsia="Times New Roman" w:hAnsi="Times New Roman" w:cs="Times New Roman"/>
                <w:b/>
                <w:sz w:val="20"/>
                <w:szCs w:val="20"/>
              </w:rPr>
              <w:lastRenderedPageBreak/>
              <w:t>Profil absolventa studijního programu</w:t>
            </w:r>
          </w:p>
        </w:tc>
      </w:tr>
      <w:tr w:rsidR="001B46CC" w14:paraId="2A461A5C" w14:textId="77777777" w:rsidTr="008F135C">
        <w:trPr>
          <w:trHeight w:val="268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4E5F91" w14:textId="77777777" w:rsidR="001B46CC" w:rsidRPr="00ED1545" w:rsidRDefault="001B46CC" w:rsidP="004614E3">
            <w:pPr>
              <w:pStyle w:val="Normln1"/>
              <w:spacing w:after="0" w:line="259" w:lineRule="auto"/>
              <w:rPr>
                <w:rFonts w:ascii="Times New Roman" w:eastAsia="Times New Roman" w:hAnsi="Times New Roman" w:cs="Times New Roman"/>
                <w:sz w:val="20"/>
                <w:szCs w:val="20"/>
              </w:rPr>
            </w:pPr>
            <w:bookmarkStart w:id="0" w:name="_gjdgxs" w:colFirst="0" w:colLast="0"/>
            <w:bookmarkEnd w:id="0"/>
            <w:r w:rsidRPr="00ED1545">
              <w:rPr>
                <w:rFonts w:ascii="Times New Roman" w:eastAsia="Times New Roman" w:hAnsi="Times New Roman" w:cs="Times New Roman"/>
                <w:sz w:val="20"/>
                <w:szCs w:val="20"/>
              </w:rPr>
              <w:t>Absolvent získal profesní kompetence (znalosti, dovednosti, postoje, zkušenosti), které ho opravňují ke</w:t>
            </w:r>
            <w:r w:rsidRPr="00ED1545">
              <w:rPr>
                <w:rFonts w:ascii="Times New Roman" w:eastAsia="Times New Roman" w:hAnsi="Times New Roman" w:cs="Times New Roman"/>
                <w:b/>
                <w:sz w:val="20"/>
                <w:szCs w:val="20"/>
              </w:rPr>
              <w:t xml:space="preserve"> </w:t>
            </w:r>
            <w:r w:rsidRPr="00ED1545">
              <w:rPr>
                <w:rFonts w:ascii="Times New Roman" w:eastAsia="Times New Roman" w:hAnsi="Times New Roman" w:cs="Times New Roman"/>
                <w:sz w:val="20"/>
                <w:szCs w:val="20"/>
              </w:rPr>
              <w:t xml:space="preserve">kvalifikovanému výkonu profese na 2. stupni základních škol a na všech typech škol středních.  Je připraven vykonávat učitelskou profesi kvalitně, v intencích požadavků na začínajícího učitele formulovaných v Rámci profesních kvalit učitele. To </w:t>
            </w:r>
            <w:proofErr w:type="gramStart"/>
            <w:r w:rsidRPr="00ED1545">
              <w:rPr>
                <w:rFonts w:ascii="Times New Roman" w:eastAsia="Times New Roman" w:hAnsi="Times New Roman" w:cs="Times New Roman"/>
                <w:sz w:val="20"/>
                <w:szCs w:val="20"/>
              </w:rPr>
              <w:t>znamená jedná</w:t>
            </w:r>
            <w:proofErr w:type="gramEnd"/>
            <w:r w:rsidRPr="00ED1545">
              <w:rPr>
                <w:rFonts w:ascii="Times New Roman" w:eastAsia="Times New Roman" w:hAnsi="Times New Roman" w:cs="Times New Roman"/>
                <w:sz w:val="20"/>
                <w:szCs w:val="20"/>
              </w:rPr>
              <w:t xml:space="preserve"> v souladu s etikou učitelské profese – zejména v přístupu k žákovi jako k jedinečné lidské bytosti, bez předsudků, s respektem k žákovi a k jeho specifickým potřebám a možnostem, usiluje o úspěch v učení u každého žáka, o rozvoj individuálních možností k jeho osobnímu maximu a zakládá svou profesní činnost na širokém spektru znalostí a dovedností (oborově didaktických, pedagogicko-psychologických i oborových).  </w:t>
            </w:r>
          </w:p>
          <w:p w14:paraId="31B513B2" w14:textId="77777777" w:rsidR="001B46CC" w:rsidRPr="00ED1545" w:rsidRDefault="001B46CC" w:rsidP="004614E3">
            <w:pPr>
              <w:pStyle w:val="Normln1"/>
              <w:tabs>
                <w:tab w:val="left" w:pos="360"/>
              </w:tabs>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 xml:space="preserve">Jazykem konkrétních výstupů z učení absolvent: </w:t>
            </w:r>
          </w:p>
          <w:p w14:paraId="0AC15B39"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Disponuje učitelskou vizí, pozitivním profesním sebepojetím: je identifkován s rolí učitele, dokáže v komunikaci se žáky, s kolegy, s rodiči žáků formulovat a argumenty podložit (vycházeje přitom jak z pedagogických teorií, tak z vlastní reflektované praxe) své jednání v roli učitele a vlastní pojetí výuky.</w:t>
            </w:r>
          </w:p>
          <w:p w14:paraId="36D55F17"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sz w:val="20"/>
                <w:szCs w:val="20"/>
              </w:rPr>
            </w:pPr>
            <w:r w:rsidRPr="00ED1545">
              <w:rPr>
                <w:rFonts w:ascii="Times New Roman" w:eastAsia="Times New Roman" w:hAnsi="Times New Roman" w:cs="Times New Roman"/>
                <w:color w:val="000000"/>
                <w:sz w:val="20"/>
                <w:szCs w:val="20"/>
              </w:rPr>
              <w:t>Je schopen plánovat, realizovat a reflektovat výuku a výsledky reflexe využívá ke zkvalitňování své praxe.</w:t>
            </w:r>
          </w:p>
          <w:p w14:paraId="32ADD6D7"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Je schopen plánovat cíle výuky v souladu s kurikulárními dokumenty a s ohledem na různorodé vzdělávací potřeby a individuální možnosti žáků.</w:t>
            </w:r>
          </w:p>
          <w:p w14:paraId="5217B5A5"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Je schopen formulovat smysl svého vzdělávacího oboru pro žáky a zprostředkovat jim ho z hlediska věku adekvátním a srozumitelným způsobem.</w:t>
            </w:r>
          </w:p>
          <w:p w14:paraId="72A055FA"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 xml:space="preserve">Využívá didaktické znalosti obsahu pro učení žáků. Disponuje dovednostmi didaktické transformace vzdělávacího obsahu s ohledem k individuálním a věkovým zvláštnostem žáků. </w:t>
            </w:r>
          </w:p>
          <w:p w14:paraId="0C0F4C43"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 xml:space="preserve">Při plánování, realizaci i reflexi výuky zohledňuje jak specifika svého oboru, tak témata a obsahy, které vyžadují integraci s dalšími obory.  </w:t>
            </w:r>
          </w:p>
          <w:p w14:paraId="41ED644E"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Je schopen cíleně rozvíjet vztahy se žáky a mezi žáky navzájem založené na vzájemném respektu a toleranci, díky nimž se žáci i učitelé ve třídě cítí dobře a mohou pracovat s vysokým nasazením. Monitoruje vývoj těchto vztahů a v případě negativních charakteristik provádí cílené intervence.</w:t>
            </w:r>
          </w:p>
          <w:p w14:paraId="4B2DE67E"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Je vybaven strategiemi k vytváření bezpečného sociálně emočního klimatu ve třídě a k podpoře soudržnosti a spolupráce ve třídě.</w:t>
            </w:r>
          </w:p>
          <w:p w14:paraId="3AF047AA"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Uvědomuje si důležitost spolupráce s rodiči a je připraven s nimi kultivovaně komunikovat – citlivě poskytovat informace o žácích a výuce, vysvětlovat a zdůvodňovat své pojetí práce, naslouchat názorům rodičů a společně s nimi hledat efektivní cesty k co nejkvalitnějšímu rozvoji žáků.</w:t>
            </w:r>
          </w:p>
          <w:p w14:paraId="2EFA2112"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 xml:space="preserve">Využívá takové výukové strategie, jejichž prostřednictvím je možné dosáhnout stanovených cílů a které umožní dosáhnout úspěchu v učení každému žákovi. Disponuje metodami, které  podporují aktivní učení, rozvoj vnitřní motivace, samostatnost a přebírání odpovědnosti za své učení. </w:t>
            </w:r>
          </w:p>
          <w:p w14:paraId="4CD380FC"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lastRenderedPageBreak/>
              <w:t xml:space="preserve">Disponuje znalostmi a dovednosti v oblasti hodnocení průběhu a výsledků učení žáků, má zkušenosti s formativním hodnocením na základě kritérií vztaženým k cílům výuky a s ohledem na individuální předpoklady a možnosti žáků. Je schopen hodnotit práci žáka tak, aby průběžně získával dostatek informací pro své další </w:t>
            </w:r>
            <w:proofErr w:type="gramStart"/>
            <w:r w:rsidRPr="00ED1545">
              <w:rPr>
                <w:rFonts w:ascii="Times New Roman" w:eastAsia="Times New Roman" w:hAnsi="Times New Roman" w:cs="Times New Roman"/>
                <w:color w:val="000000"/>
                <w:sz w:val="20"/>
                <w:szCs w:val="20"/>
              </w:rPr>
              <w:t>učení . Umí</w:t>
            </w:r>
            <w:proofErr w:type="gramEnd"/>
            <w:r w:rsidRPr="00ED1545">
              <w:rPr>
                <w:rFonts w:ascii="Times New Roman" w:eastAsia="Times New Roman" w:hAnsi="Times New Roman" w:cs="Times New Roman"/>
                <w:color w:val="000000"/>
                <w:sz w:val="20"/>
                <w:szCs w:val="20"/>
              </w:rPr>
              <w:t xml:space="preserve"> vytvářet příležitosti k rozvíjení dovednosti sebehodnocení a vzájemného hodnocení mezi žáky. Umí používat techniky získávání údajů o průběžných pokrocích žáka i výsledcích/dokladech jeho učení. Zná principy tvorby žákovského i učitelského portfolia a práce s nimi. </w:t>
            </w:r>
          </w:p>
          <w:p w14:paraId="69082E64"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 xml:space="preserve">Průběžně reflektuje své působení v roli učitele (využívá k tomu důkazy o učení žáků a další zdroje) a výsledky reflexe využívá ke zlepšování své práce i k zefektivnění učení žáků. Na základě sebereflexe je schopen formulovat a vyhodnocovat osobní rozvojové cíle na cestě dalšího   profesního rozvoje. </w:t>
            </w:r>
          </w:p>
          <w:p w14:paraId="79E8B347"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 xml:space="preserve">Je vybaven základními metodologickými dovednostmi v oblasti kvalitativního výzkumu a je schopen realizovat akční výzkum ve své třídě. </w:t>
            </w:r>
          </w:p>
          <w:p w14:paraId="6F329BC8"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Absolvent je schopen aktivně používat odborný anglický jazyk v tématech z oblasti učitelství a vzdělávání a porozumět psanému a mluvenému slovu zaměřeným na vzdělávací problematiku.</w:t>
            </w:r>
          </w:p>
          <w:p w14:paraId="038F4491" w14:textId="77777777" w:rsidR="001B46CC" w:rsidRPr="00ED1545" w:rsidRDefault="001B46CC" w:rsidP="004614E3">
            <w:pPr>
              <w:pStyle w:val="Normln1"/>
              <w:numPr>
                <w:ilvl w:val="0"/>
                <w:numId w:val="12"/>
              </w:numPr>
              <w:pBdr>
                <w:top w:val="nil"/>
                <w:left w:val="nil"/>
                <w:bottom w:val="nil"/>
                <w:right w:val="nil"/>
                <w:between w:val="nil"/>
              </w:pBdr>
              <w:spacing w:after="0" w:line="240" w:lineRule="auto"/>
              <w:rPr>
                <w:rFonts w:ascii="Times New Roman" w:hAnsi="Times New Roman" w:cs="Times New Roman"/>
                <w:color w:val="000000"/>
                <w:sz w:val="20"/>
                <w:szCs w:val="20"/>
              </w:rPr>
            </w:pPr>
            <w:r w:rsidRPr="00ED1545">
              <w:rPr>
                <w:rFonts w:ascii="Times New Roman" w:eastAsia="Times New Roman" w:hAnsi="Times New Roman" w:cs="Times New Roman"/>
                <w:color w:val="000000"/>
                <w:sz w:val="20"/>
                <w:szCs w:val="20"/>
              </w:rPr>
              <w:t>Je vybaven znalostmi a dovednostmi v oblasti digitálních technologií využívaných v edukaci a je schopen je využívat při výuce svých vzdělávacích oborů.</w:t>
            </w:r>
          </w:p>
        </w:tc>
      </w:tr>
      <w:tr w:rsidR="001B46CC" w14:paraId="3F9A23DE" w14:textId="77777777" w:rsidTr="008F135C">
        <w:trPr>
          <w:trHeight w:val="18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5E6E114A"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b/>
                <w:sz w:val="20"/>
                <w:szCs w:val="20"/>
              </w:rPr>
              <w:t>Pravidla a podmínky pro tvorbu studijních plánů</w:t>
            </w:r>
          </w:p>
        </w:tc>
      </w:tr>
      <w:tr w:rsidR="001B46CC" w14:paraId="12F250D3" w14:textId="77777777" w:rsidTr="004614E3">
        <w:trPr>
          <w:trHeight w:val="2112"/>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75EC947" w14:textId="03A20E54"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Studijní program Učitelství pro 2. stupeň ZŠ a pro SŠ je koncipován jako profesně orientovaný. Jedná se o studijní program náležející do oblasti vzdělávání Učitelství. Studijní plán obsahuje složky a jejich podíly, které jsou součástí učitelské propedeutiky, jak je vymezují Rámcové požadavky na studijní programy, jejichž absolvováním se získává odborná kvalifikace k výkonu regulovaných povolání pedagogických pracovníků (viz čj. MŠMT-21271/2017-5).</w:t>
            </w:r>
          </w:p>
          <w:p w14:paraId="2A4E48C4" w14:textId="77777777" w:rsidR="00243EE2" w:rsidRPr="00ED1545" w:rsidRDefault="00243EE2" w:rsidP="00243EE2">
            <w:pPr>
              <w:pStyle w:val="Nadpis3"/>
              <w:spacing w:before="0" w:after="0" w:line="240" w:lineRule="auto"/>
              <w:rPr>
                <w:rFonts w:ascii="Times New Roman" w:hAnsi="Times New Roman" w:cs="Times New Roman"/>
                <w:color w:val="auto"/>
                <w:sz w:val="20"/>
                <w:szCs w:val="20"/>
              </w:rPr>
            </w:pPr>
            <w:r w:rsidRPr="00ED1545">
              <w:rPr>
                <w:rFonts w:ascii="Times New Roman" w:hAnsi="Times New Roman" w:cs="Times New Roman"/>
                <w:color w:val="auto"/>
                <w:sz w:val="20"/>
                <w:szCs w:val="20"/>
              </w:rPr>
              <w:t xml:space="preserve">V tabulce je pro vyjádření vztahu mezi bakalářskou částí studia a profesně orientovanou navazující magisterskou částí studia využit příklad bakalářského </w:t>
            </w:r>
            <w:proofErr w:type="spellStart"/>
            <w:r w:rsidRPr="00ED1545">
              <w:rPr>
                <w:rFonts w:ascii="Times New Roman" w:hAnsi="Times New Roman" w:cs="Times New Roman"/>
                <w:color w:val="auto"/>
                <w:sz w:val="20"/>
                <w:szCs w:val="20"/>
              </w:rPr>
              <w:t>studiua</w:t>
            </w:r>
            <w:proofErr w:type="spellEnd"/>
            <w:r w:rsidRPr="00ED1545">
              <w:rPr>
                <w:rFonts w:ascii="Times New Roman" w:hAnsi="Times New Roman" w:cs="Times New Roman"/>
                <w:color w:val="auto"/>
                <w:sz w:val="20"/>
                <w:szCs w:val="20"/>
              </w:rPr>
              <w:t xml:space="preserve"> B3912 Speciální chemicko-biologické obory, </w:t>
            </w:r>
            <w:r w:rsidRPr="00ED1545">
              <w:rPr>
                <w:rFonts w:ascii="Times New Roman" w:hAnsi="Times New Roman" w:cs="Times New Roman"/>
                <w:color w:val="auto"/>
                <w:sz w:val="20"/>
                <w:szCs w:val="20"/>
                <w:shd w:val="clear" w:color="auto" w:fill="FFFFFF"/>
              </w:rPr>
              <w:t>obor 3901R017 Klinická biologie a chemie</w:t>
            </w:r>
            <w:r w:rsidRPr="00ED1545">
              <w:rPr>
                <w:rFonts w:ascii="Times New Roman" w:hAnsi="Times New Roman" w:cs="Times New Roman"/>
                <w:b/>
                <w:color w:val="auto"/>
                <w:sz w:val="20"/>
                <w:szCs w:val="20"/>
                <w:shd w:val="clear" w:color="auto" w:fill="FFFFFF"/>
              </w:rPr>
              <w:t xml:space="preserve"> </w:t>
            </w:r>
            <w:r w:rsidRPr="00ED1545">
              <w:rPr>
                <w:rFonts w:ascii="Times New Roman" w:hAnsi="Times New Roman" w:cs="Times New Roman"/>
                <w:color w:val="auto"/>
                <w:sz w:val="20"/>
                <w:szCs w:val="20"/>
                <w:shd w:val="clear" w:color="auto" w:fill="FFFFFF"/>
              </w:rPr>
              <w:t>(Fakulta chemicko-technologická Univerzity Pardubice)</w:t>
            </w:r>
            <w:r w:rsidRPr="00ED1545">
              <w:rPr>
                <w:rFonts w:ascii="Times New Roman" w:hAnsi="Times New Roman" w:cs="Times New Roman"/>
                <w:color w:val="auto"/>
                <w:sz w:val="20"/>
                <w:szCs w:val="20"/>
              </w:rPr>
              <w:t>, jehož absolvent může studovat Učitelství pro 2. stupeň ZŠ a pro SŠ se specializací chemie – přírodopis/biologie a geologie.</w:t>
            </w:r>
          </w:p>
          <w:tbl>
            <w:tblPr>
              <w:tblStyle w:val="Mkatabulky"/>
              <w:tblW w:w="6990" w:type="dxa"/>
              <w:tblLayout w:type="fixed"/>
              <w:tblLook w:val="04A0" w:firstRow="1" w:lastRow="0" w:firstColumn="1" w:lastColumn="0" w:noHBand="0" w:noVBand="1"/>
            </w:tblPr>
            <w:tblGrid>
              <w:gridCol w:w="1710"/>
              <w:gridCol w:w="667"/>
              <w:gridCol w:w="567"/>
              <w:gridCol w:w="812"/>
              <w:gridCol w:w="606"/>
              <w:gridCol w:w="567"/>
              <w:gridCol w:w="789"/>
              <w:gridCol w:w="1272"/>
            </w:tblGrid>
            <w:tr w:rsidR="00243EE2" w:rsidRPr="00ED1545" w14:paraId="0B5DB53D" w14:textId="77777777" w:rsidTr="00243EE2">
              <w:tc>
                <w:tcPr>
                  <w:tcW w:w="1709" w:type="dxa"/>
                  <w:tcBorders>
                    <w:top w:val="single" w:sz="4" w:space="0" w:color="auto"/>
                    <w:left w:val="single" w:sz="4" w:space="0" w:color="auto"/>
                    <w:bottom w:val="single" w:sz="4" w:space="0" w:color="auto"/>
                    <w:right w:val="single" w:sz="4" w:space="0" w:color="auto"/>
                  </w:tcBorders>
                </w:tcPr>
                <w:p w14:paraId="184A3FA0" w14:textId="77777777" w:rsidR="00243EE2" w:rsidRPr="00ED1545" w:rsidRDefault="00243EE2" w:rsidP="00243EE2">
                  <w:pPr>
                    <w:widowControl w:val="0"/>
                    <w:jc w:val="center"/>
                  </w:pPr>
                </w:p>
                <w:p w14:paraId="7377AE58" w14:textId="77777777" w:rsidR="00243EE2" w:rsidRPr="00ED1545" w:rsidRDefault="00243EE2" w:rsidP="00243EE2">
                  <w:pPr>
                    <w:widowControl w:val="0"/>
                    <w:tabs>
                      <w:tab w:val="center" w:pos="746"/>
                    </w:tabs>
                  </w:pPr>
                  <w:r w:rsidRPr="00ED1545">
                    <w:tab/>
                    <w:t>složka přípravy</w:t>
                  </w:r>
                </w:p>
              </w:tc>
              <w:tc>
                <w:tcPr>
                  <w:tcW w:w="2046" w:type="dxa"/>
                  <w:gridSpan w:val="3"/>
                  <w:tcBorders>
                    <w:top w:val="single" w:sz="4" w:space="0" w:color="auto"/>
                    <w:left w:val="single" w:sz="4" w:space="0" w:color="auto"/>
                    <w:bottom w:val="single" w:sz="4" w:space="0" w:color="auto"/>
                    <w:right w:val="single" w:sz="4" w:space="0" w:color="auto"/>
                  </w:tcBorders>
                </w:tcPr>
                <w:p w14:paraId="51686246" w14:textId="77777777" w:rsidR="00243EE2" w:rsidRPr="00ED1545" w:rsidRDefault="00243EE2" w:rsidP="00243EE2">
                  <w:pPr>
                    <w:widowControl w:val="0"/>
                    <w:jc w:val="center"/>
                  </w:pPr>
                </w:p>
                <w:p w14:paraId="2C8EFE75" w14:textId="77777777" w:rsidR="00243EE2" w:rsidRPr="00ED1545" w:rsidRDefault="00243EE2" w:rsidP="00243EE2">
                  <w:pPr>
                    <w:widowControl w:val="0"/>
                    <w:jc w:val="center"/>
                    <w:rPr>
                      <w:b/>
                    </w:rPr>
                  </w:pPr>
                  <w:r w:rsidRPr="00ED1545">
                    <w:t xml:space="preserve">podíl složek </w:t>
                  </w:r>
                  <w:r w:rsidRPr="00ED1545">
                    <w:rPr>
                      <w:b/>
                    </w:rPr>
                    <w:t>v %</w:t>
                  </w:r>
                </w:p>
                <w:p w14:paraId="04C49EFB" w14:textId="77777777" w:rsidR="00243EE2" w:rsidRPr="00ED1545" w:rsidRDefault="00243EE2" w:rsidP="00243EE2">
                  <w:pPr>
                    <w:widowControl w:val="0"/>
                    <w:jc w:val="center"/>
                  </w:pPr>
                </w:p>
              </w:tc>
              <w:tc>
                <w:tcPr>
                  <w:tcW w:w="1962" w:type="dxa"/>
                  <w:gridSpan w:val="3"/>
                  <w:tcBorders>
                    <w:top w:val="single" w:sz="4" w:space="0" w:color="auto"/>
                    <w:left w:val="single" w:sz="4" w:space="0" w:color="auto"/>
                    <w:bottom w:val="single" w:sz="4" w:space="0" w:color="auto"/>
                    <w:right w:val="single" w:sz="4" w:space="0" w:color="auto"/>
                  </w:tcBorders>
                </w:tcPr>
                <w:p w14:paraId="0613B9CF" w14:textId="77777777" w:rsidR="00243EE2" w:rsidRPr="00ED1545" w:rsidRDefault="00243EE2" w:rsidP="00243EE2">
                  <w:pPr>
                    <w:widowControl w:val="0"/>
                    <w:jc w:val="center"/>
                  </w:pPr>
                </w:p>
                <w:p w14:paraId="3DCBFDA3" w14:textId="77777777" w:rsidR="00243EE2" w:rsidRPr="00ED1545" w:rsidRDefault="00243EE2" w:rsidP="00243EE2">
                  <w:pPr>
                    <w:widowControl w:val="0"/>
                    <w:jc w:val="center"/>
                  </w:pPr>
                  <w:r w:rsidRPr="00ED1545">
                    <w:t>počet kreditů</w:t>
                  </w:r>
                </w:p>
              </w:tc>
              <w:tc>
                <w:tcPr>
                  <w:tcW w:w="1272" w:type="dxa"/>
                  <w:vMerge w:val="restart"/>
                  <w:tcBorders>
                    <w:top w:val="single" w:sz="4" w:space="0" w:color="auto"/>
                    <w:left w:val="single" w:sz="4" w:space="0" w:color="auto"/>
                    <w:bottom w:val="single" w:sz="4" w:space="0" w:color="auto"/>
                    <w:right w:val="single" w:sz="4" w:space="0" w:color="auto"/>
                  </w:tcBorders>
                </w:tcPr>
                <w:p w14:paraId="55CE1BF9" w14:textId="77777777" w:rsidR="00243EE2" w:rsidRPr="00ED1545" w:rsidRDefault="00243EE2" w:rsidP="00243EE2">
                  <w:pPr>
                    <w:widowControl w:val="0"/>
                    <w:jc w:val="center"/>
                  </w:pPr>
                </w:p>
                <w:p w14:paraId="5F13FD6A" w14:textId="77777777" w:rsidR="00243EE2" w:rsidRPr="00ED1545" w:rsidRDefault="00243EE2" w:rsidP="00243EE2">
                  <w:pPr>
                    <w:widowControl w:val="0"/>
                    <w:jc w:val="center"/>
                  </w:pPr>
                  <w:r w:rsidRPr="00ED1545">
                    <w:t>minimální</w:t>
                  </w:r>
                </w:p>
                <w:p w14:paraId="1CEDC32C" w14:textId="77777777" w:rsidR="00243EE2" w:rsidRPr="00ED1545" w:rsidRDefault="00243EE2" w:rsidP="00243EE2">
                  <w:pPr>
                    <w:widowControl w:val="0"/>
                    <w:jc w:val="center"/>
                  </w:pPr>
                  <w:r w:rsidRPr="00ED1545">
                    <w:t>rámcový požadavek</w:t>
                  </w:r>
                </w:p>
                <w:p w14:paraId="68652588" w14:textId="77777777" w:rsidR="00243EE2" w:rsidRPr="00ED1545" w:rsidRDefault="00243EE2" w:rsidP="00243EE2">
                  <w:pPr>
                    <w:widowControl w:val="0"/>
                    <w:jc w:val="center"/>
                  </w:pPr>
                  <w:r w:rsidRPr="00ED1545">
                    <w:t>v kreditech</w:t>
                  </w:r>
                </w:p>
              </w:tc>
            </w:tr>
            <w:tr w:rsidR="00243EE2" w:rsidRPr="00ED1545" w14:paraId="451DB07D" w14:textId="77777777" w:rsidTr="00243EE2">
              <w:tc>
                <w:tcPr>
                  <w:tcW w:w="1709" w:type="dxa"/>
                  <w:tcBorders>
                    <w:top w:val="single" w:sz="4" w:space="0" w:color="auto"/>
                    <w:left w:val="single" w:sz="4" w:space="0" w:color="auto"/>
                    <w:bottom w:val="single" w:sz="4" w:space="0" w:color="auto"/>
                    <w:right w:val="single" w:sz="4" w:space="0" w:color="auto"/>
                  </w:tcBorders>
                </w:tcPr>
                <w:p w14:paraId="24FEAF0B" w14:textId="77777777" w:rsidR="00243EE2" w:rsidRPr="00ED1545" w:rsidRDefault="00243EE2" w:rsidP="00243EE2">
                  <w:pPr>
                    <w:widowControl w:val="0"/>
                    <w:jc w:val="center"/>
                  </w:pPr>
                </w:p>
              </w:tc>
              <w:tc>
                <w:tcPr>
                  <w:tcW w:w="667" w:type="dxa"/>
                  <w:tcBorders>
                    <w:top w:val="single" w:sz="4" w:space="0" w:color="auto"/>
                    <w:left w:val="single" w:sz="4" w:space="0" w:color="auto"/>
                    <w:bottom w:val="single" w:sz="4" w:space="0" w:color="auto"/>
                    <w:right w:val="single" w:sz="4" w:space="0" w:color="auto"/>
                  </w:tcBorders>
                  <w:hideMark/>
                </w:tcPr>
                <w:p w14:paraId="598DF038" w14:textId="77777777" w:rsidR="00243EE2" w:rsidRPr="00ED1545" w:rsidRDefault="00243EE2" w:rsidP="00243EE2">
                  <w:pPr>
                    <w:widowControl w:val="0"/>
                    <w:jc w:val="center"/>
                  </w:pPr>
                  <w:r w:rsidRPr="00ED1545">
                    <w:t>Bc.</w:t>
                  </w:r>
                </w:p>
              </w:tc>
              <w:tc>
                <w:tcPr>
                  <w:tcW w:w="567" w:type="dxa"/>
                  <w:tcBorders>
                    <w:top w:val="single" w:sz="4" w:space="0" w:color="auto"/>
                    <w:left w:val="single" w:sz="4" w:space="0" w:color="auto"/>
                    <w:bottom w:val="single" w:sz="4" w:space="0" w:color="auto"/>
                    <w:right w:val="single" w:sz="4" w:space="0" w:color="auto"/>
                  </w:tcBorders>
                  <w:hideMark/>
                </w:tcPr>
                <w:p w14:paraId="3545692A" w14:textId="77777777" w:rsidR="00243EE2" w:rsidRPr="00ED1545" w:rsidRDefault="00243EE2" w:rsidP="00243EE2">
                  <w:pPr>
                    <w:widowControl w:val="0"/>
                    <w:jc w:val="center"/>
                  </w:pPr>
                  <w:r w:rsidRPr="00ED1545">
                    <w:t>Mgr.</w:t>
                  </w:r>
                </w:p>
              </w:tc>
              <w:tc>
                <w:tcPr>
                  <w:tcW w:w="812" w:type="dxa"/>
                  <w:tcBorders>
                    <w:top w:val="single" w:sz="4" w:space="0" w:color="auto"/>
                    <w:left w:val="single" w:sz="4" w:space="0" w:color="auto"/>
                    <w:bottom w:val="single" w:sz="4" w:space="0" w:color="auto"/>
                    <w:right w:val="single" w:sz="4" w:space="0" w:color="auto"/>
                  </w:tcBorders>
                  <w:hideMark/>
                </w:tcPr>
                <w:p w14:paraId="42E03B69" w14:textId="77777777" w:rsidR="00243EE2" w:rsidRPr="00ED1545" w:rsidRDefault="00243EE2" w:rsidP="00243EE2">
                  <w:pPr>
                    <w:widowControl w:val="0"/>
                    <w:jc w:val="center"/>
                  </w:pPr>
                  <w:r w:rsidRPr="00ED1545">
                    <w:t>celkem</w:t>
                  </w:r>
                </w:p>
              </w:tc>
              <w:tc>
                <w:tcPr>
                  <w:tcW w:w="606" w:type="dxa"/>
                  <w:tcBorders>
                    <w:top w:val="single" w:sz="4" w:space="0" w:color="auto"/>
                    <w:left w:val="single" w:sz="4" w:space="0" w:color="auto"/>
                    <w:bottom w:val="single" w:sz="4" w:space="0" w:color="auto"/>
                    <w:right w:val="single" w:sz="4" w:space="0" w:color="auto"/>
                  </w:tcBorders>
                  <w:hideMark/>
                </w:tcPr>
                <w:p w14:paraId="2F540C1A" w14:textId="77777777" w:rsidR="00243EE2" w:rsidRPr="00ED1545" w:rsidRDefault="00243EE2" w:rsidP="00243EE2">
                  <w:pPr>
                    <w:widowControl w:val="0"/>
                    <w:jc w:val="center"/>
                  </w:pPr>
                  <w:r w:rsidRPr="00ED1545">
                    <w:t>Bc.</w:t>
                  </w:r>
                </w:p>
              </w:tc>
              <w:tc>
                <w:tcPr>
                  <w:tcW w:w="567" w:type="dxa"/>
                  <w:tcBorders>
                    <w:top w:val="single" w:sz="4" w:space="0" w:color="auto"/>
                    <w:left w:val="single" w:sz="4" w:space="0" w:color="auto"/>
                    <w:bottom w:val="single" w:sz="4" w:space="0" w:color="auto"/>
                    <w:right w:val="single" w:sz="4" w:space="0" w:color="auto"/>
                  </w:tcBorders>
                  <w:hideMark/>
                </w:tcPr>
                <w:p w14:paraId="46611CEF" w14:textId="77777777" w:rsidR="00243EE2" w:rsidRPr="00ED1545" w:rsidRDefault="00243EE2" w:rsidP="00243EE2">
                  <w:pPr>
                    <w:widowControl w:val="0"/>
                    <w:jc w:val="center"/>
                  </w:pPr>
                  <w:r w:rsidRPr="00ED1545">
                    <w:t>Mgr.</w:t>
                  </w:r>
                </w:p>
              </w:tc>
              <w:tc>
                <w:tcPr>
                  <w:tcW w:w="789" w:type="dxa"/>
                  <w:tcBorders>
                    <w:top w:val="single" w:sz="4" w:space="0" w:color="auto"/>
                    <w:left w:val="single" w:sz="4" w:space="0" w:color="auto"/>
                    <w:bottom w:val="single" w:sz="4" w:space="0" w:color="auto"/>
                    <w:right w:val="single" w:sz="4" w:space="0" w:color="auto"/>
                  </w:tcBorders>
                  <w:hideMark/>
                </w:tcPr>
                <w:p w14:paraId="169FCE59" w14:textId="77777777" w:rsidR="00243EE2" w:rsidRPr="00ED1545" w:rsidRDefault="00243EE2" w:rsidP="00243EE2">
                  <w:pPr>
                    <w:widowControl w:val="0"/>
                    <w:jc w:val="center"/>
                  </w:pPr>
                  <w:r w:rsidRPr="00ED1545">
                    <w:t>celkem</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0BBBF7CA" w14:textId="77777777" w:rsidR="00243EE2" w:rsidRPr="00ED1545" w:rsidRDefault="00243EE2" w:rsidP="00243EE2"/>
              </w:tc>
            </w:tr>
            <w:tr w:rsidR="00243EE2" w:rsidRPr="00ED1545" w14:paraId="12253ECC" w14:textId="77777777" w:rsidTr="00243EE2">
              <w:tc>
                <w:tcPr>
                  <w:tcW w:w="1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08766A" w14:textId="77777777" w:rsidR="00243EE2" w:rsidRPr="00ED1545" w:rsidRDefault="00243EE2" w:rsidP="00243EE2">
                  <w:pPr>
                    <w:widowControl w:val="0"/>
                  </w:pPr>
                  <w:r w:rsidRPr="00ED1545">
                    <w:t>učitelská propedeutika</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39388" w14:textId="77777777" w:rsidR="00243EE2" w:rsidRPr="00ED1545" w:rsidRDefault="00243EE2" w:rsidP="00243EE2">
                  <w:pPr>
                    <w:widowControl w:val="0"/>
                    <w:jc w:val="center"/>
                  </w:pPr>
                  <w:r w:rsidRPr="00ED1545">
                    <w:t>1,3</w:t>
                  </w:r>
                </w:p>
                <w:p w14:paraId="5E2F85C5" w14:textId="77777777" w:rsidR="00243EE2" w:rsidRPr="00ED1545" w:rsidRDefault="00243EE2" w:rsidP="00243EE2">
                  <w:pPr>
                    <w:widowControl w:val="0"/>
                    <w:jc w:val="center"/>
                  </w:pP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2BCDB3" w14:textId="77777777" w:rsidR="00243EE2" w:rsidRPr="00ED1545" w:rsidRDefault="00243EE2" w:rsidP="00243EE2">
                  <w:pPr>
                    <w:widowControl w:val="0"/>
                    <w:jc w:val="center"/>
                  </w:pPr>
                  <w:r w:rsidRPr="00ED1545">
                    <w:t>18,7</w:t>
                  </w:r>
                </w:p>
              </w:tc>
              <w:tc>
                <w:tcPr>
                  <w:tcW w:w="8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7F44E4" w14:textId="77777777" w:rsidR="00243EE2" w:rsidRPr="00ED1545" w:rsidRDefault="00243EE2" w:rsidP="00243EE2">
                  <w:pPr>
                    <w:widowControl w:val="0"/>
                    <w:jc w:val="center"/>
                  </w:pPr>
                  <w:r w:rsidRPr="00ED1545">
                    <w:t>20</w:t>
                  </w:r>
                </w:p>
              </w:tc>
              <w:tc>
                <w:tcPr>
                  <w:tcW w:w="60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8291C8" w14:textId="77777777" w:rsidR="00243EE2" w:rsidRPr="00ED1545" w:rsidRDefault="00243EE2" w:rsidP="00243EE2">
                  <w:pPr>
                    <w:widowControl w:val="0"/>
                    <w:jc w:val="center"/>
                  </w:pPr>
                  <w:r w:rsidRPr="00ED1545">
                    <w:t>4</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1F6CEA" w14:textId="77777777" w:rsidR="00243EE2" w:rsidRPr="00ED1545" w:rsidRDefault="00243EE2" w:rsidP="00243EE2">
                  <w:pPr>
                    <w:widowControl w:val="0"/>
                    <w:jc w:val="center"/>
                  </w:pPr>
                  <w:r w:rsidRPr="00ED1545">
                    <w:t>56</w:t>
                  </w:r>
                </w:p>
              </w:tc>
              <w:tc>
                <w:tcPr>
                  <w:tcW w:w="78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A21CE1" w14:textId="77777777" w:rsidR="00243EE2" w:rsidRPr="00ED1545" w:rsidRDefault="00243EE2" w:rsidP="00243EE2">
                  <w:pPr>
                    <w:widowControl w:val="0"/>
                    <w:jc w:val="center"/>
                    <w:rPr>
                      <w:b/>
                    </w:rPr>
                  </w:pPr>
                  <w:r w:rsidRPr="00ED1545">
                    <w:rPr>
                      <w:b/>
                    </w:rPr>
                    <w:t>60</w:t>
                  </w:r>
                </w:p>
              </w:tc>
              <w:tc>
                <w:tcPr>
                  <w:tcW w:w="127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E3AD5B4" w14:textId="77777777" w:rsidR="00243EE2" w:rsidRPr="00ED1545" w:rsidRDefault="00243EE2" w:rsidP="00243EE2">
                  <w:pPr>
                    <w:widowControl w:val="0"/>
                    <w:jc w:val="center"/>
                    <w:rPr>
                      <w:b/>
                    </w:rPr>
                  </w:pPr>
                  <w:r w:rsidRPr="00ED1545">
                    <w:rPr>
                      <w:b/>
                    </w:rPr>
                    <w:t>60</w:t>
                  </w:r>
                </w:p>
              </w:tc>
            </w:tr>
            <w:tr w:rsidR="00243EE2" w:rsidRPr="00ED1545" w14:paraId="65C9BDFA" w14:textId="77777777" w:rsidTr="00243EE2">
              <w:tc>
                <w:tcPr>
                  <w:tcW w:w="1709" w:type="dxa"/>
                  <w:tcBorders>
                    <w:top w:val="single" w:sz="4" w:space="0" w:color="auto"/>
                    <w:left w:val="single" w:sz="4" w:space="0" w:color="auto"/>
                    <w:bottom w:val="single" w:sz="4" w:space="0" w:color="auto"/>
                    <w:right w:val="single" w:sz="4" w:space="0" w:color="auto"/>
                  </w:tcBorders>
                  <w:hideMark/>
                </w:tcPr>
                <w:p w14:paraId="39E6DADF" w14:textId="77777777" w:rsidR="00243EE2" w:rsidRPr="00ED1545" w:rsidRDefault="00243EE2" w:rsidP="00243EE2">
                  <w:pPr>
                    <w:widowControl w:val="0"/>
                  </w:pPr>
                  <w:r w:rsidRPr="00ED1545">
                    <w:t>oborová didaktika</w:t>
                  </w:r>
                </w:p>
              </w:tc>
              <w:tc>
                <w:tcPr>
                  <w:tcW w:w="667" w:type="dxa"/>
                  <w:tcBorders>
                    <w:top w:val="single" w:sz="4" w:space="0" w:color="auto"/>
                    <w:left w:val="single" w:sz="4" w:space="0" w:color="auto"/>
                    <w:bottom w:val="single" w:sz="4" w:space="0" w:color="auto"/>
                    <w:right w:val="single" w:sz="4" w:space="0" w:color="auto"/>
                  </w:tcBorders>
                  <w:hideMark/>
                </w:tcPr>
                <w:p w14:paraId="686770C8" w14:textId="77777777" w:rsidR="00243EE2" w:rsidRPr="00ED1545" w:rsidRDefault="00243EE2" w:rsidP="00243EE2">
                  <w:pPr>
                    <w:widowControl w:val="0"/>
                    <w:jc w:val="center"/>
                  </w:pPr>
                  <w:r w:rsidRPr="00ED1545">
                    <w:t>0</w:t>
                  </w:r>
                </w:p>
              </w:tc>
              <w:tc>
                <w:tcPr>
                  <w:tcW w:w="567" w:type="dxa"/>
                  <w:tcBorders>
                    <w:top w:val="single" w:sz="4" w:space="0" w:color="auto"/>
                    <w:left w:val="single" w:sz="4" w:space="0" w:color="auto"/>
                    <w:bottom w:val="single" w:sz="4" w:space="0" w:color="auto"/>
                    <w:right w:val="single" w:sz="4" w:space="0" w:color="auto"/>
                  </w:tcBorders>
                  <w:hideMark/>
                </w:tcPr>
                <w:p w14:paraId="635E8557" w14:textId="77777777" w:rsidR="00243EE2" w:rsidRPr="00ED1545" w:rsidRDefault="00243EE2" w:rsidP="00243EE2">
                  <w:pPr>
                    <w:widowControl w:val="0"/>
                    <w:jc w:val="center"/>
                  </w:pPr>
                  <w:r w:rsidRPr="00ED1545">
                    <w:t>10</w:t>
                  </w:r>
                </w:p>
              </w:tc>
              <w:tc>
                <w:tcPr>
                  <w:tcW w:w="812" w:type="dxa"/>
                  <w:tcBorders>
                    <w:top w:val="single" w:sz="4" w:space="0" w:color="auto"/>
                    <w:left w:val="single" w:sz="4" w:space="0" w:color="auto"/>
                    <w:bottom w:val="single" w:sz="4" w:space="0" w:color="auto"/>
                    <w:right w:val="single" w:sz="4" w:space="0" w:color="auto"/>
                  </w:tcBorders>
                  <w:hideMark/>
                </w:tcPr>
                <w:p w14:paraId="3C2E4EE5" w14:textId="77777777" w:rsidR="00243EE2" w:rsidRPr="00ED1545" w:rsidRDefault="00243EE2" w:rsidP="00243EE2">
                  <w:pPr>
                    <w:widowControl w:val="0"/>
                    <w:jc w:val="center"/>
                  </w:pPr>
                  <w:r w:rsidRPr="00ED1545">
                    <w:t>10</w:t>
                  </w:r>
                </w:p>
              </w:tc>
              <w:tc>
                <w:tcPr>
                  <w:tcW w:w="606" w:type="dxa"/>
                  <w:tcBorders>
                    <w:top w:val="single" w:sz="4" w:space="0" w:color="auto"/>
                    <w:left w:val="single" w:sz="4" w:space="0" w:color="auto"/>
                    <w:bottom w:val="single" w:sz="4" w:space="0" w:color="auto"/>
                    <w:right w:val="single" w:sz="4" w:space="0" w:color="auto"/>
                  </w:tcBorders>
                  <w:hideMark/>
                </w:tcPr>
                <w:p w14:paraId="57957D6F" w14:textId="77777777" w:rsidR="00243EE2" w:rsidRPr="00ED1545" w:rsidRDefault="00243EE2" w:rsidP="00243EE2">
                  <w:pPr>
                    <w:widowControl w:val="0"/>
                    <w:jc w:val="center"/>
                  </w:pPr>
                  <w:r w:rsidRPr="00ED1545">
                    <w:t>0</w:t>
                  </w:r>
                </w:p>
              </w:tc>
              <w:tc>
                <w:tcPr>
                  <w:tcW w:w="567" w:type="dxa"/>
                  <w:tcBorders>
                    <w:top w:val="single" w:sz="4" w:space="0" w:color="auto"/>
                    <w:left w:val="single" w:sz="4" w:space="0" w:color="auto"/>
                    <w:bottom w:val="single" w:sz="4" w:space="0" w:color="auto"/>
                    <w:right w:val="single" w:sz="4" w:space="0" w:color="auto"/>
                  </w:tcBorders>
                  <w:hideMark/>
                </w:tcPr>
                <w:p w14:paraId="1CF9E7CA" w14:textId="77777777" w:rsidR="00243EE2" w:rsidRPr="00ED1545" w:rsidRDefault="00243EE2" w:rsidP="00243EE2">
                  <w:pPr>
                    <w:widowControl w:val="0"/>
                    <w:jc w:val="center"/>
                  </w:pPr>
                  <w:r w:rsidRPr="00ED1545">
                    <w:t>30</w:t>
                  </w:r>
                </w:p>
              </w:tc>
              <w:tc>
                <w:tcPr>
                  <w:tcW w:w="789" w:type="dxa"/>
                  <w:tcBorders>
                    <w:top w:val="single" w:sz="4" w:space="0" w:color="auto"/>
                    <w:left w:val="single" w:sz="4" w:space="0" w:color="auto"/>
                    <w:bottom w:val="single" w:sz="4" w:space="0" w:color="auto"/>
                    <w:right w:val="single" w:sz="4" w:space="0" w:color="auto"/>
                  </w:tcBorders>
                  <w:hideMark/>
                </w:tcPr>
                <w:p w14:paraId="3A3DE967" w14:textId="77777777" w:rsidR="00243EE2" w:rsidRPr="00ED1545" w:rsidRDefault="00243EE2" w:rsidP="00243EE2">
                  <w:pPr>
                    <w:widowControl w:val="0"/>
                    <w:jc w:val="center"/>
                    <w:rPr>
                      <w:b/>
                    </w:rPr>
                  </w:pPr>
                  <w:r w:rsidRPr="00ED1545">
                    <w:rPr>
                      <w:b/>
                    </w:rPr>
                    <w:t>30</w:t>
                  </w:r>
                </w:p>
              </w:tc>
              <w:tc>
                <w:tcPr>
                  <w:tcW w:w="1272" w:type="dxa"/>
                  <w:tcBorders>
                    <w:top w:val="single" w:sz="4" w:space="0" w:color="auto"/>
                    <w:left w:val="single" w:sz="4" w:space="0" w:color="auto"/>
                    <w:bottom w:val="single" w:sz="4" w:space="0" w:color="auto"/>
                    <w:right w:val="single" w:sz="4" w:space="0" w:color="auto"/>
                  </w:tcBorders>
                  <w:hideMark/>
                </w:tcPr>
                <w:p w14:paraId="742FF705" w14:textId="77777777" w:rsidR="00243EE2" w:rsidRPr="00ED1545" w:rsidRDefault="00243EE2" w:rsidP="00243EE2">
                  <w:pPr>
                    <w:widowControl w:val="0"/>
                    <w:jc w:val="center"/>
                  </w:pPr>
                  <w:r w:rsidRPr="00ED1545">
                    <w:t>24 SŠ</w:t>
                  </w:r>
                </w:p>
                <w:p w14:paraId="6F247C84" w14:textId="77777777" w:rsidR="00243EE2" w:rsidRPr="00ED1545" w:rsidRDefault="00243EE2" w:rsidP="00243EE2">
                  <w:pPr>
                    <w:widowControl w:val="0"/>
                    <w:jc w:val="center"/>
                  </w:pPr>
                  <w:r w:rsidRPr="00ED1545">
                    <w:rPr>
                      <w:b/>
                    </w:rPr>
                    <w:t>30</w:t>
                  </w:r>
                  <w:r w:rsidRPr="00ED1545">
                    <w:t xml:space="preserve"> ZŠ</w:t>
                  </w:r>
                </w:p>
              </w:tc>
            </w:tr>
            <w:tr w:rsidR="00243EE2" w:rsidRPr="00ED1545" w14:paraId="5A1FF910" w14:textId="77777777" w:rsidTr="00243EE2">
              <w:tc>
                <w:tcPr>
                  <w:tcW w:w="1709" w:type="dxa"/>
                  <w:tcBorders>
                    <w:top w:val="single" w:sz="4" w:space="0" w:color="auto"/>
                    <w:left w:val="single" w:sz="4" w:space="0" w:color="auto"/>
                    <w:bottom w:val="single" w:sz="4" w:space="0" w:color="auto"/>
                    <w:right w:val="single" w:sz="4" w:space="0" w:color="auto"/>
                  </w:tcBorders>
                  <w:hideMark/>
                </w:tcPr>
                <w:p w14:paraId="0789FA90" w14:textId="77777777" w:rsidR="00243EE2" w:rsidRPr="00ED1545" w:rsidRDefault="00243EE2" w:rsidP="00243EE2">
                  <w:pPr>
                    <w:widowControl w:val="0"/>
                  </w:pPr>
                  <w:r w:rsidRPr="00ED1545">
                    <w:t>řízená a reflektovaná praxe</w:t>
                  </w:r>
                </w:p>
              </w:tc>
              <w:tc>
                <w:tcPr>
                  <w:tcW w:w="667" w:type="dxa"/>
                  <w:tcBorders>
                    <w:top w:val="single" w:sz="4" w:space="0" w:color="auto"/>
                    <w:left w:val="single" w:sz="4" w:space="0" w:color="auto"/>
                    <w:bottom w:val="single" w:sz="4" w:space="0" w:color="auto"/>
                    <w:right w:val="single" w:sz="4" w:space="0" w:color="auto"/>
                  </w:tcBorders>
                  <w:hideMark/>
                </w:tcPr>
                <w:p w14:paraId="535E1883" w14:textId="77777777" w:rsidR="00243EE2" w:rsidRPr="00ED1545" w:rsidRDefault="00243EE2" w:rsidP="00243EE2">
                  <w:pPr>
                    <w:widowControl w:val="0"/>
                    <w:jc w:val="center"/>
                  </w:pPr>
                  <w:r w:rsidRPr="00ED1545">
                    <w:t>0</w:t>
                  </w:r>
                </w:p>
              </w:tc>
              <w:tc>
                <w:tcPr>
                  <w:tcW w:w="567" w:type="dxa"/>
                  <w:tcBorders>
                    <w:top w:val="single" w:sz="4" w:space="0" w:color="auto"/>
                    <w:left w:val="single" w:sz="4" w:space="0" w:color="auto"/>
                    <w:bottom w:val="single" w:sz="4" w:space="0" w:color="auto"/>
                    <w:right w:val="single" w:sz="4" w:space="0" w:color="auto"/>
                  </w:tcBorders>
                  <w:hideMark/>
                </w:tcPr>
                <w:p w14:paraId="5BDF4E40" w14:textId="77777777" w:rsidR="00243EE2" w:rsidRPr="00ED1545" w:rsidRDefault="00243EE2" w:rsidP="00243EE2">
                  <w:pPr>
                    <w:widowControl w:val="0"/>
                    <w:jc w:val="center"/>
                  </w:pPr>
                  <w:r w:rsidRPr="00ED1545">
                    <w:t>9,3</w:t>
                  </w:r>
                </w:p>
              </w:tc>
              <w:tc>
                <w:tcPr>
                  <w:tcW w:w="812" w:type="dxa"/>
                  <w:tcBorders>
                    <w:top w:val="single" w:sz="4" w:space="0" w:color="auto"/>
                    <w:left w:val="single" w:sz="4" w:space="0" w:color="auto"/>
                    <w:bottom w:val="single" w:sz="4" w:space="0" w:color="auto"/>
                    <w:right w:val="single" w:sz="4" w:space="0" w:color="auto"/>
                  </w:tcBorders>
                  <w:hideMark/>
                </w:tcPr>
                <w:p w14:paraId="20C9E656" w14:textId="77777777" w:rsidR="00243EE2" w:rsidRPr="00ED1545" w:rsidRDefault="00243EE2" w:rsidP="00243EE2">
                  <w:pPr>
                    <w:widowControl w:val="0"/>
                    <w:jc w:val="center"/>
                  </w:pPr>
                  <w:r w:rsidRPr="00ED1545">
                    <w:t>9,3</w:t>
                  </w:r>
                </w:p>
              </w:tc>
              <w:tc>
                <w:tcPr>
                  <w:tcW w:w="606" w:type="dxa"/>
                  <w:tcBorders>
                    <w:top w:val="single" w:sz="4" w:space="0" w:color="auto"/>
                    <w:left w:val="single" w:sz="4" w:space="0" w:color="auto"/>
                    <w:bottom w:val="single" w:sz="4" w:space="0" w:color="auto"/>
                    <w:right w:val="single" w:sz="4" w:space="0" w:color="auto"/>
                  </w:tcBorders>
                  <w:hideMark/>
                </w:tcPr>
                <w:p w14:paraId="7C963918" w14:textId="77777777" w:rsidR="00243EE2" w:rsidRPr="00ED1545" w:rsidRDefault="00243EE2" w:rsidP="00243EE2">
                  <w:pPr>
                    <w:widowControl w:val="0"/>
                    <w:jc w:val="center"/>
                  </w:pPr>
                  <w:r w:rsidRPr="00ED1545">
                    <w:t>0</w:t>
                  </w:r>
                </w:p>
              </w:tc>
              <w:tc>
                <w:tcPr>
                  <w:tcW w:w="567" w:type="dxa"/>
                  <w:tcBorders>
                    <w:top w:val="single" w:sz="4" w:space="0" w:color="auto"/>
                    <w:left w:val="single" w:sz="4" w:space="0" w:color="auto"/>
                    <w:bottom w:val="single" w:sz="4" w:space="0" w:color="auto"/>
                    <w:right w:val="single" w:sz="4" w:space="0" w:color="auto"/>
                  </w:tcBorders>
                  <w:hideMark/>
                </w:tcPr>
                <w:p w14:paraId="2A195557" w14:textId="77777777" w:rsidR="00243EE2" w:rsidRPr="00ED1545" w:rsidRDefault="00243EE2" w:rsidP="00243EE2">
                  <w:pPr>
                    <w:widowControl w:val="0"/>
                    <w:jc w:val="center"/>
                  </w:pPr>
                  <w:r w:rsidRPr="00ED1545">
                    <w:t>28</w:t>
                  </w:r>
                </w:p>
              </w:tc>
              <w:tc>
                <w:tcPr>
                  <w:tcW w:w="789" w:type="dxa"/>
                  <w:tcBorders>
                    <w:top w:val="single" w:sz="4" w:space="0" w:color="auto"/>
                    <w:left w:val="single" w:sz="4" w:space="0" w:color="auto"/>
                    <w:bottom w:val="single" w:sz="4" w:space="0" w:color="auto"/>
                    <w:right w:val="single" w:sz="4" w:space="0" w:color="auto"/>
                  </w:tcBorders>
                  <w:hideMark/>
                </w:tcPr>
                <w:p w14:paraId="28EBBBC1" w14:textId="77777777" w:rsidR="00243EE2" w:rsidRPr="00ED1545" w:rsidRDefault="00243EE2" w:rsidP="00243EE2">
                  <w:pPr>
                    <w:widowControl w:val="0"/>
                    <w:jc w:val="center"/>
                    <w:rPr>
                      <w:b/>
                    </w:rPr>
                  </w:pPr>
                  <w:r w:rsidRPr="00ED1545">
                    <w:rPr>
                      <w:b/>
                    </w:rPr>
                    <w:t>28</w:t>
                  </w:r>
                </w:p>
              </w:tc>
              <w:tc>
                <w:tcPr>
                  <w:tcW w:w="1272" w:type="dxa"/>
                  <w:tcBorders>
                    <w:top w:val="single" w:sz="4" w:space="0" w:color="auto"/>
                    <w:left w:val="single" w:sz="4" w:space="0" w:color="auto"/>
                    <w:bottom w:val="single" w:sz="4" w:space="0" w:color="auto"/>
                    <w:right w:val="single" w:sz="4" w:space="0" w:color="auto"/>
                  </w:tcBorders>
                  <w:hideMark/>
                </w:tcPr>
                <w:p w14:paraId="768EAA16" w14:textId="77777777" w:rsidR="00243EE2" w:rsidRPr="00ED1545" w:rsidRDefault="00243EE2" w:rsidP="00243EE2">
                  <w:pPr>
                    <w:widowControl w:val="0"/>
                    <w:jc w:val="center"/>
                    <w:rPr>
                      <w:b/>
                    </w:rPr>
                  </w:pPr>
                  <w:r w:rsidRPr="00ED1545">
                    <w:rPr>
                      <w:b/>
                    </w:rPr>
                    <w:t>24</w:t>
                  </w:r>
                </w:p>
              </w:tc>
            </w:tr>
            <w:tr w:rsidR="00243EE2" w:rsidRPr="00ED1545" w14:paraId="1DE7FD37" w14:textId="77777777" w:rsidTr="00243EE2">
              <w:tc>
                <w:tcPr>
                  <w:tcW w:w="17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A2CA62" w14:textId="77777777" w:rsidR="00243EE2" w:rsidRPr="00ED1545" w:rsidRDefault="00243EE2" w:rsidP="00243EE2">
                  <w:pPr>
                    <w:widowControl w:val="0"/>
                  </w:pPr>
                  <w:r w:rsidRPr="00ED1545">
                    <w:t>příprava závěrečné práce</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3AD6D5" w14:textId="77777777" w:rsidR="00243EE2" w:rsidRPr="00ED1545" w:rsidRDefault="00243EE2" w:rsidP="00243EE2">
                  <w:pPr>
                    <w:widowControl w:val="0"/>
                    <w:jc w:val="center"/>
                  </w:pPr>
                  <w:r w:rsidRPr="00ED1545">
                    <w:t>3,3</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B50A349" w14:textId="77777777" w:rsidR="00243EE2" w:rsidRPr="00ED1545" w:rsidRDefault="00243EE2" w:rsidP="00243EE2">
                  <w:pPr>
                    <w:widowControl w:val="0"/>
                    <w:jc w:val="center"/>
                  </w:pPr>
                  <w:r w:rsidRPr="00ED1545">
                    <w:t>2</w:t>
                  </w:r>
                </w:p>
              </w:tc>
              <w:tc>
                <w:tcPr>
                  <w:tcW w:w="8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9515AA" w14:textId="77777777" w:rsidR="00243EE2" w:rsidRPr="00ED1545" w:rsidRDefault="00243EE2" w:rsidP="00243EE2">
                  <w:pPr>
                    <w:widowControl w:val="0"/>
                    <w:jc w:val="center"/>
                  </w:pPr>
                  <w:r w:rsidRPr="00ED1545">
                    <w:t>5,3</w:t>
                  </w:r>
                </w:p>
              </w:tc>
              <w:tc>
                <w:tcPr>
                  <w:tcW w:w="60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56CF531" w14:textId="77777777" w:rsidR="00243EE2" w:rsidRPr="00ED1545" w:rsidRDefault="00243EE2" w:rsidP="00243EE2">
                  <w:pPr>
                    <w:widowControl w:val="0"/>
                    <w:jc w:val="center"/>
                  </w:pPr>
                  <w:r w:rsidRPr="00ED1545">
                    <w:t>10</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076237" w14:textId="77777777" w:rsidR="00243EE2" w:rsidRPr="00ED1545" w:rsidRDefault="00243EE2" w:rsidP="00243EE2">
                  <w:pPr>
                    <w:widowControl w:val="0"/>
                    <w:jc w:val="center"/>
                  </w:pPr>
                  <w:r w:rsidRPr="00ED1545">
                    <w:t>6</w:t>
                  </w:r>
                </w:p>
              </w:tc>
              <w:tc>
                <w:tcPr>
                  <w:tcW w:w="78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4FDD47" w14:textId="77777777" w:rsidR="00243EE2" w:rsidRPr="00ED1545" w:rsidRDefault="00243EE2" w:rsidP="00243EE2">
                  <w:pPr>
                    <w:widowControl w:val="0"/>
                    <w:jc w:val="center"/>
                    <w:rPr>
                      <w:b/>
                    </w:rPr>
                  </w:pPr>
                  <w:r w:rsidRPr="00ED1545">
                    <w:rPr>
                      <w:b/>
                    </w:rPr>
                    <w:t>16</w:t>
                  </w:r>
                </w:p>
              </w:tc>
              <w:tc>
                <w:tcPr>
                  <w:tcW w:w="127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E8CC07" w14:textId="77777777" w:rsidR="00243EE2" w:rsidRPr="00ED1545" w:rsidRDefault="00243EE2" w:rsidP="00243EE2">
                  <w:pPr>
                    <w:widowControl w:val="0"/>
                    <w:jc w:val="center"/>
                    <w:rPr>
                      <w:b/>
                    </w:rPr>
                  </w:pPr>
                  <w:r w:rsidRPr="00ED1545">
                    <w:rPr>
                      <w:b/>
                    </w:rPr>
                    <w:t>15</w:t>
                  </w:r>
                </w:p>
              </w:tc>
            </w:tr>
            <w:tr w:rsidR="00243EE2" w:rsidRPr="00ED1545" w14:paraId="154991BA" w14:textId="77777777" w:rsidTr="00243EE2">
              <w:tc>
                <w:tcPr>
                  <w:tcW w:w="1709" w:type="dxa"/>
                  <w:tcBorders>
                    <w:top w:val="single" w:sz="4" w:space="0" w:color="auto"/>
                    <w:left w:val="single" w:sz="4" w:space="0" w:color="auto"/>
                    <w:bottom w:val="single" w:sz="4" w:space="0" w:color="auto"/>
                    <w:right w:val="single" w:sz="4" w:space="0" w:color="auto"/>
                  </w:tcBorders>
                  <w:hideMark/>
                </w:tcPr>
                <w:p w14:paraId="67E9E432" w14:textId="77777777" w:rsidR="00243EE2" w:rsidRPr="00ED1545" w:rsidRDefault="00243EE2" w:rsidP="00243EE2">
                  <w:pPr>
                    <w:widowControl w:val="0"/>
                  </w:pPr>
                  <w:r w:rsidRPr="00ED1545">
                    <w:t xml:space="preserve">obor </w:t>
                  </w:r>
                </w:p>
              </w:tc>
              <w:tc>
                <w:tcPr>
                  <w:tcW w:w="667" w:type="dxa"/>
                  <w:tcBorders>
                    <w:top w:val="single" w:sz="4" w:space="0" w:color="auto"/>
                    <w:left w:val="single" w:sz="4" w:space="0" w:color="auto"/>
                    <w:bottom w:val="single" w:sz="4" w:space="0" w:color="auto"/>
                    <w:right w:val="single" w:sz="4" w:space="0" w:color="auto"/>
                  </w:tcBorders>
                  <w:hideMark/>
                </w:tcPr>
                <w:p w14:paraId="12E43B5E" w14:textId="77777777" w:rsidR="00243EE2" w:rsidRPr="00ED1545" w:rsidRDefault="00243EE2" w:rsidP="00243EE2">
                  <w:pPr>
                    <w:widowControl w:val="0"/>
                    <w:jc w:val="center"/>
                  </w:pPr>
                  <w:r w:rsidRPr="00ED1545">
                    <w:t>55,3</w:t>
                  </w:r>
                </w:p>
              </w:tc>
              <w:tc>
                <w:tcPr>
                  <w:tcW w:w="567" w:type="dxa"/>
                  <w:tcBorders>
                    <w:top w:val="single" w:sz="4" w:space="0" w:color="auto"/>
                    <w:left w:val="single" w:sz="4" w:space="0" w:color="auto"/>
                    <w:bottom w:val="single" w:sz="4" w:space="0" w:color="auto"/>
                    <w:right w:val="single" w:sz="4" w:space="0" w:color="auto"/>
                  </w:tcBorders>
                  <w:hideMark/>
                </w:tcPr>
                <w:p w14:paraId="58C63986" w14:textId="77777777" w:rsidR="00243EE2" w:rsidRPr="00ED1545" w:rsidRDefault="00243EE2" w:rsidP="00243EE2">
                  <w:pPr>
                    <w:widowControl w:val="0"/>
                    <w:jc w:val="center"/>
                  </w:pPr>
                  <w:r w:rsidRPr="00ED1545">
                    <w:t>0</w:t>
                  </w:r>
                </w:p>
              </w:tc>
              <w:tc>
                <w:tcPr>
                  <w:tcW w:w="812" w:type="dxa"/>
                  <w:tcBorders>
                    <w:top w:val="single" w:sz="4" w:space="0" w:color="auto"/>
                    <w:left w:val="single" w:sz="4" w:space="0" w:color="auto"/>
                    <w:bottom w:val="single" w:sz="4" w:space="0" w:color="auto"/>
                    <w:right w:val="single" w:sz="4" w:space="0" w:color="auto"/>
                  </w:tcBorders>
                  <w:hideMark/>
                </w:tcPr>
                <w:p w14:paraId="4799A23F" w14:textId="77777777" w:rsidR="00243EE2" w:rsidRPr="00ED1545" w:rsidRDefault="00243EE2" w:rsidP="00243EE2">
                  <w:pPr>
                    <w:widowControl w:val="0"/>
                    <w:jc w:val="center"/>
                  </w:pPr>
                  <w:r w:rsidRPr="00ED1545">
                    <w:t>55,3</w:t>
                  </w:r>
                </w:p>
              </w:tc>
              <w:tc>
                <w:tcPr>
                  <w:tcW w:w="606" w:type="dxa"/>
                  <w:tcBorders>
                    <w:top w:val="single" w:sz="4" w:space="0" w:color="auto"/>
                    <w:left w:val="single" w:sz="4" w:space="0" w:color="auto"/>
                    <w:bottom w:val="single" w:sz="4" w:space="0" w:color="auto"/>
                    <w:right w:val="single" w:sz="4" w:space="0" w:color="auto"/>
                  </w:tcBorders>
                  <w:hideMark/>
                </w:tcPr>
                <w:p w14:paraId="6BF2192F" w14:textId="77777777" w:rsidR="00243EE2" w:rsidRPr="00ED1545" w:rsidRDefault="00243EE2" w:rsidP="00243EE2">
                  <w:pPr>
                    <w:widowControl w:val="0"/>
                    <w:jc w:val="center"/>
                  </w:pPr>
                  <w:r w:rsidRPr="00ED1545">
                    <w:t>166</w:t>
                  </w:r>
                </w:p>
              </w:tc>
              <w:tc>
                <w:tcPr>
                  <w:tcW w:w="567" w:type="dxa"/>
                  <w:tcBorders>
                    <w:top w:val="single" w:sz="4" w:space="0" w:color="auto"/>
                    <w:left w:val="single" w:sz="4" w:space="0" w:color="auto"/>
                    <w:bottom w:val="single" w:sz="4" w:space="0" w:color="auto"/>
                    <w:right w:val="single" w:sz="4" w:space="0" w:color="auto"/>
                  </w:tcBorders>
                  <w:hideMark/>
                </w:tcPr>
                <w:p w14:paraId="41BD1929" w14:textId="77777777" w:rsidR="00243EE2" w:rsidRPr="00ED1545" w:rsidRDefault="00243EE2" w:rsidP="00243EE2">
                  <w:pPr>
                    <w:widowControl w:val="0"/>
                    <w:jc w:val="center"/>
                  </w:pPr>
                  <w:r w:rsidRPr="00ED1545">
                    <w:t>0</w:t>
                  </w:r>
                </w:p>
              </w:tc>
              <w:tc>
                <w:tcPr>
                  <w:tcW w:w="789" w:type="dxa"/>
                  <w:tcBorders>
                    <w:top w:val="single" w:sz="4" w:space="0" w:color="auto"/>
                    <w:left w:val="single" w:sz="4" w:space="0" w:color="auto"/>
                    <w:bottom w:val="single" w:sz="4" w:space="0" w:color="auto"/>
                    <w:right w:val="single" w:sz="4" w:space="0" w:color="auto"/>
                  </w:tcBorders>
                  <w:hideMark/>
                </w:tcPr>
                <w:p w14:paraId="0E7B01C1" w14:textId="77777777" w:rsidR="00243EE2" w:rsidRPr="00ED1545" w:rsidRDefault="00243EE2" w:rsidP="00243EE2">
                  <w:pPr>
                    <w:widowControl w:val="0"/>
                    <w:jc w:val="center"/>
                    <w:rPr>
                      <w:b/>
                    </w:rPr>
                  </w:pPr>
                  <w:r w:rsidRPr="00ED1545">
                    <w:rPr>
                      <w:b/>
                    </w:rPr>
                    <w:t>166</w:t>
                  </w:r>
                </w:p>
              </w:tc>
              <w:tc>
                <w:tcPr>
                  <w:tcW w:w="1272" w:type="dxa"/>
                  <w:tcBorders>
                    <w:top w:val="single" w:sz="4" w:space="0" w:color="auto"/>
                    <w:left w:val="single" w:sz="4" w:space="0" w:color="auto"/>
                    <w:bottom w:val="single" w:sz="4" w:space="0" w:color="auto"/>
                    <w:right w:val="single" w:sz="4" w:space="0" w:color="auto"/>
                  </w:tcBorders>
                  <w:hideMark/>
                </w:tcPr>
                <w:p w14:paraId="1FFF0402" w14:textId="77777777" w:rsidR="00243EE2" w:rsidRPr="00ED1545" w:rsidRDefault="00243EE2" w:rsidP="00243EE2">
                  <w:pPr>
                    <w:widowControl w:val="0"/>
                    <w:jc w:val="center"/>
                    <w:rPr>
                      <w:b/>
                    </w:rPr>
                  </w:pPr>
                  <w:r w:rsidRPr="00ED1545">
                    <w:rPr>
                      <w:b/>
                    </w:rPr>
                    <w:t>150</w:t>
                  </w:r>
                </w:p>
              </w:tc>
            </w:tr>
            <w:tr w:rsidR="00243EE2" w:rsidRPr="00ED1545" w14:paraId="20207CC0" w14:textId="77777777" w:rsidTr="00243EE2">
              <w:tc>
                <w:tcPr>
                  <w:tcW w:w="1709" w:type="dxa"/>
                  <w:tcBorders>
                    <w:top w:val="single" w:sz="4" w:space="0" w:color="auto"/>
                    <w:left w:val="single" w:sz="4" w:space="0" w:color="auto"/>
                    <w:bottom w:val="single" w:sz="4" w:space="0" w:color="auto"/>
                    <w:right w:val="single" w:sz="4" w:space="0" w:color="auto"/>
                  </w:tcBorders>
                  <w:hideMark/>
                </w:tcPr>
                <w:p w14:paraId="42684D9C" w14:textId="77777777" w:rsidR="00243EE2" w:rsidRPr="00ED1545" w:rsidRDefault="00243EE2" w:rsidP="00243EE2">
                  <w:pPr>
                    <w:widowControl w:val="0"/>
                  </w:pPr>
                  <w:r w:rsidRPr="00ED1545">
                    <w:t>Celkem</w:t>
                  </w:r>
                </w:p>
              </w:tc>
              <w:tc>
                <w:tcPr>
                  <w:tcW w:w="667" w:type="dxa"/>
                  <w:tcBorders>
                    <w:top w:val="single" w:sz="4" w:space="0" w:color="auto"/>
                    <w:left w:val="single" w:sz="4" w:space="0" w:color="auto"/>
                    <w:bottom w:val="single" w:sz="4" w:space="0" w:color="auto"/>
                    <w:right w:val="single" w:sz="4" w:space="0" w:color="auto"/>
                  </w:tcBorders>
                  <w:hideMark/>
                </w:tcPr>
                <w:p w14:paraId="367626A0" w14:textId="77777777" w:rsidR="00243EE2" w:rsidRPr="00ED1545" w:rsidRDefault="00243EE2" w:rsidP="00243EE2">
                  <w:pPr>
                    <w:widowControl w:val="0"/>
                    <w:jc w:val="center"/>
                  </w:pPr>
                  <w:r w:rsidRPr="00ED1545">
                    <w:t>60</w:t>
                  </w:r>
                </w:p>
              </w:tc>
              <w:tc>
                <w:tcPr>
                  <w:tcW w:w="567" w:type="dxa"/>
                  <w:tcBorders>
                    <w:top w:val="single" w:sz="4" w:space="0" w:color="auto"/>
                    <w:left w:val="single" w:sz="4" w:space="0" w:color="auto"/>
                    <w:bottom w:val="single" w:sz="4" w:space="0" w:color="auto"/>
                    <w:right w:val="single" w:sz="4" w:space="0" w:color="auto"/>
                  </w:tcBorders>
                  <w:hideMark/>
                </w:tcPr>
                <w:p w14:paraId="6DB49081" w14:textId="77777777" w:rsidR="00243EE2" w:rsidRPr="00ED1545" w:rsidRDefault="00243EE2" w:rsidP="00243EE2">
                  <w:pPr>
                    <w:widowControl w:val="0"/>
                    <w:jc w:val="center"/>
                  </w:pPr>
                  <w:r w:rsidRPr="00ED1545">
                    <w:t>40</w:t>
                  </w:r>
                </w:p>
              </w:tc>
              <w:tc>
                <w:tcPr>
                  <w:tcW w:w="812" w:type="dxa"/>
                  <w:tcBorders>
                    <w:top w:val="single" w:sz="4" w:space="0" w:color="auto"/>
                    <w:left w:val="single" w:sz="4" w:space="0" w:color="auto"/>
                    <w:bottom w:val="single" w:sz="4" w:space="0" w:color="auto"/>
                    <w:right w:val="single" w:sz="4" w:space="0" w:color="auto"/>
                  </w:tcBorders>
                  <w:hideMark/>
                </w:tcPr>
                <w:p w14:paraId="43189089" w14:textId="77777777" w:rsidR="00243EE2" w:rsidRPr="00ED1545" w:rsidRDefault="00243EE2" w:rsidP="00243EE2">
                  <w:pPr>
                    <w:widowControl w:val="0"/>
                    <w:jc w:val="center"/>
                  </w:pPr>
                  <w:r w:rsidRPr="00ED1545">
                    <w:t>100</w:t>
                  </w:r>
                </w:p>
              </w:tc>
              <w:tc>
                <w:tcPr>
                  <w:tcW w:w="606" w:type="dxa"/>
                  <w:tcBorders>
                    <w:top w:val="single" w:sz="4" w:space="0" w:color="auto"/>
                    <w:left w:val="single" w:sz="4" w:space="0" w:color="auto"/>
                    <w:bottom w:val="single" w:sz="4" w:space="0" w:color="auto"/>
                    <w:right w:val="single" w:sz="4" w:space="0" w:color="auto"/>
                  </w:tcBorders>
                  <w:hideMark/>
                </w:tcPr>
                <w:p w14:paraId="206DB25C" w14:textId="77777777" w:rsidR="00243EE2" w:rsidRPr="00ED1545" w:rsidRDefault="00243EE2" w:rsidP="00243EE2">
                  <w:pPr>
                    <w:widowControl w:val="0"/>
                    <w:jc w:val="center"/>
                  </w:pPr>
                  <w:r w:rsidRPr="00ED1545">
                    <w:t>180</w:t>
                  </w:r>
                </w:p>
              </w:tc>
              <w:tc>
                <w:tcPr>
                  <w:tcW w:w="567" w:type="dxa"/>
                  <w:tcBorders>
                    <w:top w:val="single" w:sz="4" w:space="0" w:color="auto"/>
                    <w:left w:val="single" w:sz="4" w:space="0" w:color="auto"/>
                    <w:bottom w:val="single" w:sz="4" w:space="0" w:color="auto"/>
                    <w:right w:val="single" w:sz="4" w:space="0" w:color="auto"/>
                  </w:tcBorders>
                  <w:hideMark/>
                </w:tcPr>
                <w:p w14:paraId="2B603E0D" w14:textId="77777777" w:rsidR="00243EE2" w:rsidRPr="00ED1545" w:rsidRDefault="00243EE2" w:rsidP="00243EE2">
                  <w:pPr>
                    <w:widowControl w:val="0"/>
                    <w:jc w:val="center"/>
                  </w:pPr>
                  <w:r w:rsidRPr="00ED1545">
                    <w:t>120</w:t>
                  </w:r>
                </w:p>
              </w:tc>
              <w:tc>
                <w:tcPr>
                  <w:tcW w:w="789" w:type="dxa"/>
                  <w:tcBorders>
                    <w:top w:val="single" w:sz="4" w:space="0" w:color="auto"/>
                    <w:left w:val="single" w:sz="4" w:space="0" w:color="auto"/>
                    <w:bottom w:val="single" w:sz="4" w:space="0" w:color="auto"/>
                    <w:right w:val="single" w:sz="4" w:space="0" w:color="auto"/>
                  </w:tcBorders>
                  <w:hideMark/>
                </w:tcPr>
                <w:p w14:paraId="26394F44" w14:textId="77777777" w:rsidR="00243EE2" w:rsidRPr="00ED1545" w:rsidRDefault="00243EE2" w:rsidP="00243EE2">
                  <w:pPr>
                    <w:widowControl w:val="0"/>
                    <w:jc w:val="center"/>
                  </w:pPr>
                  <w:r w:rsidRPr="00ED1545">
                    <w:t>300</w:t>
                  </w:r>
                </w:p>
              </w:tc>
              <w:tc>
                <w:tcPr>
                  <w:tcW w:w="1272" w:type="dxa"/>
                  <w:tcBorders>
                    <w:top w:val="single" w:sz="4" w:space="0" w:color="auto"/>
                    <w:left w:val="single" w:sz="4" w:space="0" w:color="auto"/>
                    <w:bottom w:val="single" w:sz="4" w:space="0" w:color="auto"/>
                    <w:right w:val="single" w:sz="4" w:space="0" w:color="auto"/>
                  </w:tcBorders>
                  <w:hideMark/>
                </w:tcPr>
                <w:p w14:paraId="7FA2B5AC" w14:textId="77777777" w:rsidR="00243EE2" w:rsidRPr="00ED1545" w:rsidRDefault="00243EE2" w:rsidP="00243EE2">
                  <w:pPr>
                    <w:widowControl w:val="0"/>
                    <w:jc w:val="center"/>
                  </w:pPr>
                  <w:r w:rsidRPr="00ED1545">
                    <w:t>300</w:t>
                  </w:r>
                </w:p>
              </w:tc>
            </w:tr>
          </w:tbl>
          <w:p w14:paraId="355508D7"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Standardní doba studia je 2 roky, pro absolvování je třeba získat minimálně 120 kreditů v předepsané skladbě předmětů, vypracovat a obhájit diplomovou práci a úspěšně složit státní závěrečnou zkoušku.</w:t>
            </w:r>
          </w:p>
          <w:p w14:paraId="1A40FDFE"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Studijní program Učitelství pro 2. stupeň ZŠ a pro SŠ se uskutečňuje volbou jedné z následujících specializací: český jazyk a literatura – dějepis; český jazyk a literatura – výchova k občanství/občanský a společenskovědní základ; matematika a její aplikace – fyzika; matematika a její aplikace – informatika a informační a komunikační technologie; chemie – přírodopis/biologie a geologie.</w:t>
            </w:r>
          </w:p>
          <w:p w14:paraId="4A5CC39A"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p>
          <w:p w14:paraId="63C8CBFA"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Studium v navazujícím magisterském studiu Učitelství pro 2. stupeň ZŠ a pro SŠ  je strukturováno následovně:</w:t>
            </w:r>
          </w:p>
          <w:p w14:paraId="29461847"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b/>
                <w:sz w:val="20"/>
                <w:szCs w:val="20"/>
              </w:rPr>
            </w:pPr>
            <w:r w:rsidRPr="00ED1545">
              <w:rPr>
                <w:rFonts w:ascii="Times New Roman" w:eastAsia="Times New Roman" w:hAnsi="Times New Roman" w:cs="Times New Roman"/>
                <w:b/>
                <w:sz w:val="20"/>
                <w:szCs w:val="20"/>
              </w:rPr>
              <w:t>Společná část</w:t>
            </w:r>
            <w:r w:rsidRPr="00ED1545">
              <w:rPr>
                <w:rFonts w:ascii="Times New Roman" w:eastAsia="Times New Roman" w:hAnsi="Times New Roman" w:cs="Times New Roman"/>
                <w:b/>
                <w:sz w:val="20"/>
                <w:szCs w:val="20"/>
              </w:rPr>
              <w:tab/>
            </w:r>
          </w:p>
          <w:p w14:paraId="011E2933"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50 kreditů – předměty náležející do oblasti učitelské propedeutiky</w:t>
            </w:r>
          </w:p>
          <w:p w14:paraId="7D1F2EFD"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 xml:space="preserve">28 kreditů – reflektovaná praxe </w:t>
            </w:r>
          </w:p>
          <w:p w14:paraId="305A9939"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6 kreditů – diplomová práce</w:t>
            </w:r>
          </w:p>
          <w:p w14:paraId="1EB4E1B9"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b/>
                <w:sz w:val="20"/>
                <w:szCs w:val="20"/>
              </w:rPr>
              <w:t>84 kreditů celkem</w:t>
            </w:r>
          </w:p>
          <w:p w14:paraId="1C442AA9" w14:textId="77777777" w:rsidR="001B46CC" w:rsidRPr="00ED1545" w:rsidRDefault="001B46CC" w:rsidP="008F135C">
            <w:pPr>
              <w:pStyle w:val="Normln1"/>
              <w:tabs>
                <w:tab w:val="left" w:pos="1668"/>
              </w:tabs>
              <w:spacing w:after="0" w:line="240" w:lineRule="auto"/>
              <w:rPr>
                <w:rFonts w:ascii="Times New Roman" w:eastAsia="Times New Roman" w:hAnsi="Times New Roman" w:cs="Times New Roman"/>
                <w:sz w:val="20"/>
                <w:szCs w:val="20"/>
              </w:rPr>
            </w:pPr>
          </w:p>
          <w:p w14:paraId="7E254E90" w14:textId="77777777" w:rsidR="001B46CC" w:rsidRPr="00ED1545" w:rsidRDefault="001B46CC" w:rsidP="008F135C">
            <w:pPr>
              <w:pStyle w:val="Normln1"/>
              <w:spacing w:after="0" w:line="240" w:lineRule="auto"/>
              <w:rPr>
                <w:rFonts w:ascii="Times New Roman" w:eastAsia="Times New Roman" w:hAnsi="Times New Roman" w:cs="Times New Roman"/>
                <w:b/>
                <w:sz w:val="20"/>
                <w:szCs w:val="20"/>
              </w:rPr>
            </w:pPr>
            <w:r w:rsidRPr="00ED1545">
              <w:rPr>
                <w:rFonts w:ascii="Times New Roman" w:eastAsia="Times New Roman" w:hAnsi="Times New Roman" w:cs="Times New Roman"/>
                <w:b/>
                <w:sz w:val="20"/>
                <w:szCs w:val="20"/>
              </w:rPr>
              <w:t>Specializace</w:t>
            </w:r>
          </w:p>
          <w:p w14:paraId="7843DADA"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20 kreditů – předměty připravující studenty na výuku vzdělávacích oborů jeho specializace,</w:t>
            </w:r>
          </w:p>
          <w:p w14:paraId="5E2FD6CD"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10 kreditů – předměty připravující studenty na integraci v rámci vzdělávacích oborů specializace.</w:t>
            </w:r>
          </w:p>
          <w:p w14:paraId="6C506F2E" w14:textId="77777777" w:rsidR="001B46CC" w:rsidRPr="00ED1545" w:rsidRDefault="001B46CC" w:rsidP="008F135C">
            <w:pPr>
              <w:pStyle w:val="Normln1"/>
              <w:spacing w:after="0" w:line="240" w:lineRule="auto"/>
              <w:rPr>
                <w:rFonts w:ascii="Times New Roman" w:eastAsia="Times New Roman" w:hAnsi="Times New Roman" w:cs="Times New Roman"/>
                <w:b/>
                <w:sz w:val="20"/>
                <w:szCs w:val="20"/>
              </w:rPr>
            </w:pPr>
            <w:r w:rsidRPr="00ED1545">
              <w:rPr>
                <w:rFonts w:ascii="Times New Roman" w:eastAsia="Times New Roman" w:hAnsi="Times New Roman" w:cs="Times New Roman"/>
                <w:b/>
                <w:sz w:val="20"/>
                <w:szCs w:val="20"/>
              </w:rPr>
              <w:t>30 kreditů celkem</w:t>
            </w:r>
          </w:p>
          <w:p w14:paraId="64C62973"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p>
          <w:p w14:paraId="213116CB" w14:textId="77777777" w:rsidR="001B46CC" w:rsidRPr="00ED1545" w:rsidRDefault="001B46CC" w:rsidP="008F135C">
            <w:pPr>
              <w:pStyle w:val="Normln1"/>
              <w:spacing w:after="0" w:line="240" w:lineRule="auto"/>
              <w:rPr>
                <w:rFonts w:ascii="Times New Roman" w:eastAsia="Times New Roman" w:hAnsi="Times New Roman" w:cs="Times New Roman"/>
                <w:b/>
                <w:sz w:val="20"/>
                <w:szCs w:val="20"/>
              </w:rPr>
            </w:pPr>
            <w:r w:rsidRPr="00ED1545">
              <w:rPr>
                <w:rFonts w:ascii="Times New Roman" w:eastAsia="Times New Roman" w:hAnsi="Times New Roman" w:cs="Times New Roman"/>
                <w:b/>
                <w:sz w:val="20"/>
                <w:szCs w:val="20"/>
              </w:rPr>
              <w:t xml:space="preserve">Volitelné předměty </w:t>
            </w:r>
          </w:p>
          <w:p w14:paraId="73442071"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6 kreditů – nabízené volitelné předměty náleží do oblasti učitelské propedeutiky.</w:t>
            </w:r>
          </w:p>
          <w:p w14:paraId="179D7FD2"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p>
          <w:p w14:paraId="103D5D01"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Studijní program je koncipován v souladu s požadavky na vzdělávání učitelů (Rámcové požadavky MŠMT a Doporučené postupy pro tvorbu studijních programu NAÚ).</w:t>
            </w:r>
          </w:p>
          <w:p w14:paraId="1D25AE4E"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Kreditní systém je v souladu s mezinárodním systémem ECTS.</w:t>
            </w:r>
          </w:p>
          <w:p w14:paraId="499CAFFD"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Semestr má 12 týdnů.</w:t>
            </w:r>
          </w:p>
          <w:p w14:paraId="1B186BF5" w14:textId="77777777" w:rsidR="001B46CC" w:rsidRPr="00ED1545" w:rsidRDefault="001B46CC" w:rsidP="008F135C">
            <w:pPr>
              <w:pStyle w:val="Normln1"/>
              <w:spacing w:after="0" w:line="240" w:lineRule="auto"/>
              <w:rPr>
                <w:rFonts w:ascii="Times New Roman" w:eastAsia="Times New Roman" w:hAnsi="Times New Roman" w:cs="Times New Roman"/>
                <w:sz w:val="20"/>
                <w:szCs w:val="20"/>
              </w:rPr>
            </w:pPr>
            <w:r w:rsidRPr="00ED1545">
              <w:rPr>
                <w:rFonts w:ascii="Times New Roman" w:eastAsia="Times New Roman" w:hAnsi="Times New Roman" w:cs="Times New Roman"/>
                <w:sz w:val="20"/>
                <w:szCs w:val="20"/>
              </w:rPr>
              <w:t>Délka vyučovací hodiny je 45 minut.</w:t>
            </w:r>
          </w:p>
        </w:tc>
      </w:tr>
      <w:tr w:rsidR="001B46CC" w14:paraId="070996BD" w14:textId="77777777" w:rsidTr="008F135C">
        <w:trPr>
          <w:trHeight w:val="24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751378AE"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r w:rsidRPr="003A149B">
              <w:rPr>
                <w:rFonts w:ascii="Times New Roman" w:eastAsia="Times New Roman" w:hAnsi="Times New Roman" w:cs="Times New Roman"/>
                <w:b/>
                <w:sz w:val="20"/>
                <w:szCs w:val="20"/>
              </w:rPr>
              <w:lastRenderedPageBreak/>
              <w:t xml:space="preserve"> Podmínky k přijetí ke studiu</w:t>
            </w:r>
          </w:p>
        </w:tc>
      </w:tr>
      <w:tr w:rsidR="001B46CC" w14:paraId="4BEAD776" w14:textId="77777777" w:rsidTr="008F135C">
        <w:trPr>
          <w:trHeight w:val="132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5E876F4" w14:textId="77777777" w:rsidR="00707B61" w:rsidRPr="003A149B" w:rsidRDefault="001B46CC" w:rsidP="00707B61">
            <w:pPr>
              <w:pStyle w:val="Normln1"/>
              <w:spacing w:after="0" w:line="240" w:lineRule="auto"/>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Podmínkou pro přijetí uchazeče o studium navazujícího studijního programu Učitelství pro 2. stupeň ZŠ a pro SŠ  je ukončené bakalářské studium</w:t>
            </w:r>
            <w:r w:rsidR="00707B61" w:rsidRPr="003A149B">
              <w:rPr>
                <w:rFonts w:ascii="Times New Roman" w:eastAsia="Times New Roman" w:hAnsi="Times New Roman" w:cs="Times New Roman"/>
                <w:sz w:val="20"/>
                <w:szCs w:val="20"/>
              </w:rPr>
              <w:t xml:space="preserve"> </w:t>
            </w:r>
            <w:r w:rsidR="00707B61" w:rsidRPr="003A149B">
              <w:rPr>
                <w:rFonts w:ascii="Times New Roman" w:hAnsi="Times New Roman" w:cs="Times New Roman"/>
                <w:sz w:val="20"/>
                <w:szCs w:val="20"/>
              </w:rPr>
              <w:t xml:space="preserve">oboru/oborů stejných nebo příbuzných těm, pro jejichž výuku se bude </w:t>
            </w:r>
            <w:proofErr w:type="spellStart"/>
            <w:r w:rsidR="00707B61" w:rsidRPr="003A149B">
              <w:rPr>
                <w:rFonts w:ascii="Times New Roman" w:hAnsi="Times New Roman" w:cs="Times New Roman"/>
                <w:sz w:val="20"/>
                <w:szCs w:val="20"/>
              </w:rPr>
              <w:t>navazMgr.studiem</w:t>
            </w:r>
            <w:proofErr w:type="spellEnd"/>
            <w:r w:rsidR="00707B61" w:rsidRPr="003A149B">
              <w:rPr>
                <w:rFonts w:ascii="Times New Roman" w:hAnsi="Times New Roman" w:cs="Times New Roman"/>
                <w:sz w:val="20"/>
                <w:szCs w:val="20"/>
              </w:rPr>
              <w:t xml:space="preserve"> připravovat. </w:t>
            </w:r>
          </w:p>
          <w:p w14:paraId="12281B27" w14:textId="77777777" w:rsidR="001B46CC" w:rsidRPr="003A149B" w:rsidRDefault="001B46CC" w:rsidP="00707B61">
            <w:pPr>
              <w:pStyle w:val="Normln1"/>
              <w:spacing w:after="0" w:line="240" w:lineRule="auto"/>
              <w:jc w:val="both"/>
              <w:rPr>
                <w:rFonts w:ascii="Times New Roman" w:eastAsia="Times New Roman" w:hAnsi="Times New Roman" w:cs="Times New Roman"/>
                <w:sz w:val="20"/>
                <w:szCs w:val="20"/>
                <w:highlight w:val="yellow"/>
              </w:rPr>
            </w:pPr>
          </w:p>
          <w:p w14:paraId="27A65699" w14:textId="77777777" w:rsidR="001B46CC" w:rsidRPr="003A149B" w:rsidRDefault="001B46CC" w:rsidP="008F135C">
            <w:pPr>
              <w:pStyle w:val="Normln1"/>
              <w:spacing w:after="0" w:line="240" w:lineRule="auto"/>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V </w:t>
            </w:r>
            <w:r w:rsidRPr="003A149B">
              <w:rPr>
                <w:rFonts w:ascii="Times New Roman" w:eastAsia="Times New Roman" w:hAnsi="Times New Roman" w:cs="Times New Roman"/>
                <w:i/>
                <w:sz w:val="20"/>
                <w:szCs w:val="20"/>
              </w:rPr>
              <w:t xml:space="preserve">prvním </w:t>
            </w:r>
            <w:r w:rsidRPr="003A149B">
              <w:rPr>
                <w:rFonts w:ascii="Times New Roman" w:eastAsia="Times New Roman" w:hAnsi="Times New Roman" w:cs="Times New Roman"/>
                <w:sz w:val="20"/>
                <w:szCs w:val="20"/>
              </w:rPr>
              <w:t>kole přijímacího řízení:</w:t>
            </w:r>
          </w:p>
          <w:p w14:paraId="33550499" w14:textId="77777777" w:rsidR="001B46CC" w:rsidRPr="003A149B" w:rsidRDefault="001B46CC" w:rsidP="008F135C">
            <w:pPr>
              <w:pStyle w:val="Normln1"/>
              <w:numPr>
                <w:ilvl w:val="0"/>
                <w:numId w:val="13"/>
              </w:numPr>
              <w:spacing w:after="0" w:line="240" w:lineRule="auto"/>
              <w:ind w:left="1080" w:hanging="360"/>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uchazeč vykonáním písemné zkoušky prokáže požadované znalosti a dovednosti z oborů specializace, pro jejichž výuku na základní nebo střední škole bude ve studijním programu připravován;</w:t>
            </w:r>
          </w:p>
          <w:p w14:paraId="5F9E3354" w14:textId="77777777" w:rsidR="001B46CC" w:rsidRPr="003A149B" w:rsidRDefault="001B46CC" w:rsidP="008F135C">
            <w:pPr>
              <w:pStyle w:val="Normln1"/>
              <w:numPr>
                <w:ilvl w:val="0"/>
                <w:numId w:val="13"/>
              </w:numPr>
              <w:spacing w:after="0" w:line="240" w:lineRule="auto"/>
              <w:ind w:left="1080" w:hanging="360"/>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uchazeč předloží motivační esej, v níž objasní svou motivaci ke studiu učitelství.</w:t>
            </w:r>
          </w:p>
          <w:p w14:paraId="5323FDDF"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 xml:space="preserve">V prvním kole přijímacího řízení může uchazeč získat maximálně 50 bodů, přičemž minimální počet bodů pro postup do 2. kola je 40. </w:t>
            </w:r>
          </w:p>
          <w:p w14:paraId="26CF447B" w14:textId="77777777" w:rsidR="001B46CC" w:rsidRPr="003A149B" w:rsidRDefault="001B46CC" w:rsidP="008F135C">
            <w:pPr>
              <w:pStyle w:val="Normln1"/>
              <w:spacing w:after="0" w:line="240" w:lineRule="auto"/>
              <w:jc w:val="both"/>
              <w:rPr>
                <w:rFonts w:ascii="Times New Roman" w:eastAsia="Times New Roman" w:hAnsi="Times New Roman" w:cs="Times New Roman"/>
                <w:sz w:val="20"/>
                <w:szCs w:val="20"/>
              </w:rPr>
            </w:pPr>
          </w:p>
          <w:p w14:paraId="7882EECF" w14:textId="77777777" w:rsidR="001B46CC" w:rsidRPr="003A149B" w:rsidRDefault="001B46CC" w:rsidP="008F135C">
            <w:pPr>
              <w:pStyle w:val="Normln1"/>
              <w:spacing w:after="0" w:line="240" w:lineRule="auto"/>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 xml:space="preserve">V rámci </w:t>
            </w:r>
            <w:r w:rsidRPr="003A149B">
              <w:rPr>
                <w:rFonts w:ascii="Times New Roman" w:eastAsia="Times New Roman" w:hAnsi="Times New Roman" w:cs="Times New Roman"/>
                <w:i/>
                <w:sz w:val="20"/>
                <w:szCs w:val="20"/>
              </w:rPr>
              <w:t xml:space="preserve">druhého </w:t>
            </w:r>
            <w:r w:rsidRPr="003A149B">
              <w:rPr>
                <w:rFonts w:ascii="Times New Roman" w:eastAsia="Times New Roman" w:hAnsi="Times New Roman" w:cs="Times New Roman"/>
                <w:sz w:val="20"/>
                <w:szCs w:val="20"/>
              </w:rPr>
              <w:t>kola přijímacího řízeni:</w:t>
            </w:r>
          </w:p>
          <w:p w14:paraId="52106A04" w14:textId="77777777" w:rsidR="001B46CC" w:rsidRPr="003A149B" w:rsidRDefault="001B46CC" w:rsidP="008F135C">
            <w:pPr>
              <w:pStyle w:val="Normln1"/>
              <w:numPr>
                <w:ilvl w:val="0"/>
                <w:numId w:val="7"/>
              </w:numPr>
              <w:spacing w:after="0" w:line="240" w:lineRule="auto"/>
              <w:ind w:left="1080" w:hanging="360"/>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uchazeč připraví a realizuje výukovou situaci, v níž vytvoří příležitost k učení pro skupinu 15 žáků;</w:t>
            </w:r>
          </w:p>
          <w:p w14:paraId="5AC00E2B" w14:textId="77777777" w:rsidR="001B46CC" w:rsidRPr="003A149B" w:rsidRDefault="001B46CC" w:rsidP="008F135C">
            <w:pPr>
              <w:pStyle w:val="Normln1"/>
              <w:numPr>
                <w:ilvl w:val="0"/>
                <w:numId w:val="7"/>
              </w:numPr>
              <w:spacing w:after="0" w:line="240" w:lineRule="auto"/>
              <w:ind w:left="1080" w:hanging="360"/>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v rozhovoru se členy přijímací komise uchazeč reflektuje realizovanou výukovou situaci.</w:t>
            </w:r>
          </w:p>
          <w:p w14:paraId="14EC64FC"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Uchazeči mohou ve druhém kole přijímacího řízení získat maximálně 50 bodů. Body z prvního i druhého kola přijímacího řízení se sčítají. Minimální počet bodů pro přijetí je 80. Přijati jsou uchazeči v pořadí podle počtu bodů od nejlepšího do celkového počtu maximálně 50.</w:t>
            </w:r>
          </w:p>
        </w:tc>
      </w:tr>
      <w:tr w:rsidR="001B46CC" w14:paraId="62340C6F" w14:textId="77777777" w:rsidTr="008F135C">
        <w:trPr>
          <w:trHeight w:val="26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B58A163"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r w:rsidRPr="003A149B">
              <w:rPr>
                <w:rFonts w:ascii="Times New Roman" w:eastAsia="Times New Roman" w:hAnsi="Times New Roman" w:cs="Times New Roman"/>
                <w:b/>
                <w:sz w:val="20"/>
                <w:szCs w:val="20"/>
              </w:rPr>
              <w:t>Návaznost na další typy studijních programů</w:t>
            </w:r>
          </w:p>
        </w:tc>
      </w:tr>
      <w:tr w:rsidR="001B46CC" w14:paraId="00ABA97E" w14:textId="77777777" w:rsidTr="008F135C">
        <w:trPr>
          <w:trHeight w:val="2640"/>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1CDE461" w14:textId="17F52613" w:rsidR="00454499" w:rsidRPr="003A149B" w:rsidRDefault="001B46CC" w:rsidP="00454499">
            <w:pPr>
              <w:pStyle w:val="Normln1"/>
              <w:spacing w:after="0" w:line="240" w:lineRule="auto"/>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Předkládaný navazující magisterský studijní program Učitelství pro 2. stupeň ZŠ a pro SŠ navazuje na bakalářské studijní programy</w:t>
            </w:r>
            <w:r w:rsidR="00FA08ED" w:rsidRPr="003A149B">
              <w:rPr>
                <w:rFonts w:ascii="Times New Roman" w:eastAsia="Times New Roman" w:hAnsi="Times New Roman" w:cs="Times New Roman"/>
                <w:sz w:val="20"/>
                <w:szCs w:val="20"/>
              </w:rPr>
              <w:t>,</w:t>
            </w:r>
            <w:r w:rsidRPr="003A149B">
              <w:rPr>
                <w:rFonts w:ascii="Times New Roman" w:eastAsia="Times New Roman" w:hAnsi="Times New Roman" w:cs="Times New Roman"/>
                <w:sz w:val="20"/>
                <w:szCs w:val="20"/>
              </w:rPr>
              <w:t xml:space="preserve"> akreditované na Univerzitě Pardubice</w:t>
            </w:r>
            <w:r w:rsidR="00FA08ED" w:rsidRPr="003A149B">
              <w:rPr>
                <w:rFonts w:ascii="Times New Roman" w:eastAsia="Times New Roman" w:hAnsi="Times New Roman" w:cs="Times New Roman"/>
                <w:sz w:val="20"/>
                <w:szCs w:val="20"/>
              </w:rPr>
              <w:t>,</w:t>
            </w:r>
            <w:r w:rsidR="00454499" w:rsidRPr="003A149B">
              <w:rPr>
                <w:rFonts w:ascii="Times New Roman" w:eastAsia="Times New Roman" w:hAnsi="Times New Roman" w:cs="Times New Roman"/>
                <w:sz w:val="20"/>
                <w:szCs w:val="20"/>
              </w:rPr>
              <w:t xml:space="preserve"> </w:t>
            </w:r>
            <w:r w:rsidR="00454499" w:rsidRPr="003A149B">
              <w:rPr>
                <w:rFonts w:ascii="Times New Roman" w:hAnsi="Times New Roman" w:cs="Times New Roman"/>
                <w:sz w:val="20"/>
                <w:szCs w:val="20"/>
              </w:rPr>
              <w:t xml:space="preserve">oboru/oborů stejných nebo příbuzných těm, pro jejichž výuku se bude student </w:t>
            </w:r>
            <w:proofErr w:type="spellStart"/>
            <w:r w:rsidR="00454499" w:rsidRPr="003A149B">
              <w:rPr>
                <w:rFonts w:ascii="Times New Roman" w:hAnsi="Times New Roman" w:cs="Times New Roman"/>
                <w:sz w:val="20"/>
                <w:szCs w:val="20"/>
              </w:rPr>
              <w:t>navazMgr.studiem</w:t>
            </w:r>
            <w:proofErr w:type="spellEnd"/>
            <w:r w:rsidR="00454499" w:rsidRPr="003A149B">
              <w:rPr>
                <w:rFonts w:ascii="Times New Roman" w:hAnsi="Times New Roman" w:cs="Times New Roman"/>
                <w:sz w:val="20"/>
                <w:szCs w:val="20"/>
              </w:rPr>
              <w:t xml:space="preserve"> připravovat. </w:t>
            </w:r>
          </w:p>
          <w:p w14:paraId="52BF1FD9"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p>
          <w:p w14:paraId="0935B409" w14:textId="77777777" w:rsidR="001B46CC" w:rsidRPr="003A149B" w:rsidRDefault="001B46CC" w:rsidP="008F135C">
            <w:pPr>
              <w:pStyle w:val="Normln1"/>
              <w:spacing w:after="0" w:line="240" w:lineRule="auto"/>
              <w:rPr>
                <w:rFonts w:ascii="Times New Roman" w:eastAsia="Times New Roman" w:hAnsi="Times New Roman" w:cs="Times New Roman"/>
                <w:i/>
                <w:sz w:val="20"/>
                <w:szCs w:val="20"/>
              </w:rPr>
            </w:pPr>
            <w:r w:rsidRPr="003A149B">
              <w:rPr>
                <w:rFonts w:ascii="Times New Roman" w:eastAsia="Times New Roman" w:hAnsi="Times New Roman" w:cs="Times New Roman"/>
                <w:i/>
                <w:sz w:val="20"/>
                <w:szCs w:val="20"/>
              </w:rPr>
              <w:t xml:space="preserve">Příklad </w:t>
            </w:r>
          </w:p>
          <w:p w14:paraId="6C486C79" w14:textId="77777777" w:rsidR="001B46CC" w:rsidRPr="003A149B" w:rsidRDefault="001B46CC" w:rsidP="008F135C">
            <w:pPr>
              <w:pStyle w:val="Nadpis3"/>
              <w:spacing w:before="0" w:after="0"/>
              <w:rPr>
                <w:rFonts w:ascii="Times New Roman" w:eastAsia="Times New Roman" w:hAnsi="Times New Roman" w:cs="Times New Roman"/>
                <w:color w:val="000000"/>
                <w:sz w:val="20"/>
                <w:szCs w:val="20"/>
              </w:rPr>
            </w:pPr>
            <w:proofErr w:type="spellStart"/>
            <w:r w:rsidRPr="003A149B">
              <w:rPr>
                <w:rFonts w:ascii="Times New Roman" w:eastAsia="Times New Roman" w:hAnsi="Times New Roman" w:cs="Times New Roman"/>
                <w:sz w:val="20"/>
                <w:szCs w:val="20"/>
              </w:rPr>
              <w:t>NMgr</w:t>
            </w:r>
            <w:proofErr w:type="spellEnd"/>
            <w:r w:rsidRPr="003A149B">
              <w:rPr>
                <w:rFonts w:ascii="Times New Roman" w:eastAsia="Times New Roman" w:hAnsi="Times New Roman" w:cs="Times New Roman"/>
                <w:sz w:val="20"/>
                <w:szCs w:val="20"/>
              </w:rPr>
              <w:t>. studium Učitelství pro 2. stupeň ZŠ a pro SŠ se specializací</w:t>
            </w:r>
            <w:r w:rsidRPr="003A149B">
              <w:rPr>
                <w:rFonts w:ascii="Times New Roman" w:eastAsia="Times New Roman" w:hAnsi="Times New Roman" w:cs="Times New Roman"/>
                <w:color w:val="000000"/>
                <w:sz w:val="20"/>
                <w:szCs w:val="20"/>
              </w:rPr>
              <w:t xml:space="preserve"> chemie – přírodopis/biologie a geologie navazuje na bakalářské studium B3912 Speciální chemicko-biologické obory,</w:t>
            </w:r>
          </w:p>
          <w:p w14:paraId="3176486E" w14:textId="77777777" w:rsidR="001B46CC" w:rsidRPr="003A149B" w:rsidRDefault="001B46CC" w:rsidP="008F135C">
            <w:pPr>
              <w:pStyle w:val="Normln1"/>
              <w:spacing w:after="0" w:line="240" w:lineRule="auto"/>
              <w:rPr>
                <w:rFonts w:ascii="Times New Roman" w:eastAsia="Times New Roman" w:hAnsi="Times New Roman" w:cs="Times New Roman"/>
                <w:sz w:val="20"/>
                <w:szCs w:val="20"/>
                <w:highlight w:val="white"/>
              </w:rPr>
            </w:pPr>
            <w:r w:rsidRPr="003A149B">
              <w:rPr>
                <w:rFonts w:ascii="Times New Roman" w:eastAsia="Times New Roman" w:hAnsi="Times New Roman" w:cs="Times New Roman"/>
                <w:sz w:val="20"/>
                <w:szCs w:val="20"/>
                <w:highlight w:val="white"/>
              </w:rPr>
              <w:t>obor 3901R017 Klinická biologie a chemie.</w:t>
            </w:r>
          </w:p>
          <w:p w14:paraId="21C58226"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p>
          <w:p w14:paraId="311EABA5" w14:textId="77777777" w:rsidR="001B46CC" w:rsidRPr="003A149B" w:rsidRDefault="001B46CC" w:rsidP="008F135C">
            <w:pPr>
              <w:pStyle w:val="Normln1"/>
              <w:spacing w:after="0" w:line="240" w:lineRule="auto"/>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U uchazečů z jiných bakalářských studijních programů a oborů se předpokládá doplnění chybějících předmětů v rámci volitelných předmětů, případně v rámci kurzů celoživotního studia či samostudia.</w:t>
            </w:r>
          </w:p>
        </w:tc>
      </w:tr>
    </w:tbl>
    <w:p w14:paraId="5492045D" w14:textId="77777777" w:rsidR="001B46CC" w:rsidRDefault="001B46CC" w:rsidP="001B46CC">
      <w:pPr>
        <w:pStyle w:val="Normln1"/>
        <w:spacing w:after="160" w:line="259" w:lineRule="auto"/>
        <w:rPr>
          <w:rFonts w:ascii="Times New Roman" w:eastAsia="Times New Roman" w:hAnsi="Times New Roman" w:cs="Times New Roman"/>
          <w:sz w:val="20"/>
          <w:szCs w:val="20"/>
        </w:rPr>
      </w:pPr>
    </w:p>
    <w:p w14:paraId="00BE4978" w14:textId="16F7A536" w:rsidR="001B46CC" w:rsidRDefault="001B46CC" w:rsidP="001B46CC">
      <w:pPr>
        <w:pStyle w:val="Normln1"/>
        <w:widowControl w:val="0"/>
        <w:pBdr>
          <w:top w:val="nil"/>
          <w:left w:val="nil"/>
          <w:bottom w:val="nil"/>
          <w:right w:val="nil"/>
          <w:between w:val="nil"/>
        </w:pBdr>
        <w:spacing w:after="0"/>
        <w:rPr>
          <w:rFonts w:ascii="Times New Roman" w:eastAsia="Times New Roman" w:hAnsi="Times New Roman" w:cs="Times New Roman"/>
          <w:sz w:val="20"/>
          <w:szCs w:val="20"/>
        </w:rPr>
        <w:sectPr w:rsidR="001B46CC">
          <w:pgSz w:w="11906" w:h="16838"/>
          <w:pgMar w:top="1417" w:right="1417" w:bottom="1417" w:left="1417" w:header="708" w:footer="708" w:gutter="0"/>
          <w:pgNumType w:start="1"/>
          <w:cols w:space="708"/>
        </w:sectPr>
      </w:pPr>
    </w:p>
    <w:p w14:paraId="1F152BD4" w14:textId="3ADC275E" w:rsidR="001B46CC" w:rsidRDefault="001B46CC" w:rsidP="001B46CC">
      <w:pPr>
        <w:pStyle w:val="Normln1"/>
        <w:spacing w:after="160" w:line="259" w:lineRule="auto"/>
        <w:rPr>
          <w:rFonts w:ascii="Times New Roman" w:eastAsia="Times New Roman" w:hAnsi="Times New Roman" w:cs="Times New Roman"/>
          <w:sz w:val="20"/>
          <w:szCs w:val="20"/>
        </w:rPr>
      </w:pPr>
    </w:p>
    <w:p w14:paraId="2ADF1AEA" w14:textId="4C184DB6" w:rsidR="008825AB" w:rsidRDefault="008825AB" w:rsidP="001B46CC">
      <w:pPr>
        <w:pStyle w:val="Normln1"/>
        <w:spacing w:after="160" w:line="259" w:lineRule="auto"/>
        <w:rPr>
          <w:rFonts w:ascii="Times New Roman" w:eastAsia="Times New Roman" w:hAnsi="Times New Roman" w:cs="Times New Roman"/>
          <w:sz w:val="20"/>
          <w:szCs w:val="20"/>
        </w:rPr>
      </w:pPr>
    </w:p>
    <w:p w14:paraId="5B6A1CA0" w14:textId="10D91A58" w:rsidR="008825AB" w:rsidRDefault="008825AB" w:rsidP="001B46CC">
      <w:pPr>
        <w:pStyle w:val="Normln1"/>
        <w:spacing w:after="160" w:line="259" w:lineRule="auto"/>
        <w:rPr>
          <w:rFonts w:ascii="Times New Roman" w:eastAsia="Times New Roman" w:hAnsi="Times New Roman" w:cs="Times New Roman"/>
          <w:sz w:val="20"/>
          <w:szCs w:val="20"/>
        </w:rPr>
      </w:pPr>
    </w:p>
    <w:p w14:paraId="73D44AE0" w14:textId="32497A52" w:rsidR="008825AB" w:rsidRDefault="008825AB" w:rsidP="001B46CC">
      <w:pPr>
        <w:pStyle w:val="Normln1"/>
        <w:spacing w:after="160" w:line="259" w:lineRule="auto"/>
        <w:rPr>
          <w:rFonts w:ascii="Times New Roman" w:eastAsia="Times New Roman" w:hAnsi="Times New Roman" w:cs="Times New Roman"/>
          <w:sz w:val="20"/>
          <w:szCs w:val="20"/>
        </w:rPr>
      </w:pPr>
    </w:p>
    <w:p w14:paraId="47E67ADF" w14:textId="7004AA1B" w:rsidR="008825AB" w:rsidRDefault="008825AB" w:rsidP="001B46CC">
      <w:pPr>
        <w:pStyle w:val="Normln1"/>
        <w:spacing w:after="160" w:line="259" w:lineRule="auto"/>
        <w:rPr>
          <w:rFonts w:ascii="Times New Roman" w:eastAsia="Times New Roman" w:hAnsi="Times New Roman" w:cs="Times New Roman"/>
          <w:sz w:val="20"/>
          <w:szCs w:val="20"/>
        </w:rPr>
      </w:pPr>
    </w:p>
    <w:p w14:paraId="7DFEB9A1" w14:textId="30243E04" w:rsidR="008825AB" w:rsidRDefault="008825AB" w:rsidP="001B46CC">
      <w:pPr>
        <w:pStyle w:val="Normln1"/>
        <w:spacing w:after="160" w:line="259" w:lineRule="auto"/>
        <w:rPr>
          <w:rFonts w:ascii="Times New Roman" w:eastAsia="Times New Roman" w:hAnsi="Times New Roman" w:cs="Times New Roman"/>
          <w:sz w:val="20"/>
          <w:szCs w:val="20"/>
        </w:rPr>
      </w:pPr>
    </w:p>
    <w:p w14:paraId="796BE1E9" w14:textId="2404F908" w:rsidR="008825AB" w:rsidRDefault="008825AB" w:rsidP="001B46CC">
      <w:pPr>
        <w:pStyle w:val="Normln1"/>
        <w:spacing w:after="160" w:line="259" w:lineRule="auto"/>
        <w:rPr>
          <w:rFonts w:ascii="Times New Roman" w:eastAsia="Times New Roman" w:hAnsi="Times New Roman" w:cs="Times New Roman"/>
          <w:sz w:val="20"/>
          <w:szCs w:val="20"/>
        </w:rPr>
      </w:pPr>
    </w:p>
    <w:p w14:paraId="6DD27C6C" w14:textId="77777777" w:rsidR="00314675" w:rsidRDefault="00314675" w:rsidP="001B46CC">
      <w:pPr>
        <w:pStyle w:val="Normln1"/>
        <w:spacing w:after="160" w:line="259" w:lineRule="auto"/>
        <w:rPr>
          <w:rFonts w:ascii="Times New Roman" w:eastAsia="Times New Roman" w:hAnsi="Times New Roman" w:cs="Times New Roman"/>
          <w:sz w:val="20"/>
          <w:szCs w:val="20"/>
        </w:rPr>
      </w:pPr>
    </w:p>
    <w:p w14:paraId="72CB9A05" w14:textId="07E0B28C" w:rsidR="008825AB" w:rsidRDefault="008825AB" w:rsidP="001B46CC">
      <w:pPr>
        <w:pStyle w:val="Normln1"/>
        <w:spacing w:after="160" w:line="259" w:lineRule="auto"/>
        <w:rPr>
          <w:rFonts w:ascii="Times New Roman" w:eastAsia="Times New Roman" w:hAnsi="Times New Roman" w:cs="Times New Roman"/>
          <w:sz w:val="20"/>
          <w:szCs w:val="20"/>
        </w:rPr>
      </w:pPr>
    </w:p>
    <w:tbl>
      <w:tblPr>
        <w:tblW w:w="9129" w:type="dxa"/>
        <w:tblInd w:w="82" w:type="dxa"/>
        <w:tblLayout w:type="fixed"/>
        <w:tblLook w:val="0000" w:firstRow="0" w:lastRow="0" w:firstColumn="0" w:lastColumn="0" w:noHBand="0" w:noVBand="0"/>
      </w:tblPr>
      <w:tblGrid>
        <w:gridCol w:w="2465"/>
        <w:gridCol w:w="136"/>
        <w:gridCol w:w="647"/>
        <w:gridCol w:w="187"/>
        <w:gridCol w:w="164"/>
        <w:gridCol w:w="641"/>
        <w:gridCol w:w="142"/>
        <w:gridCol w:w="708"/>
        <w:gridCol w:w="2552"/>
        <w:gridCol w:w="776"/>
        <w:gridCol w:w="711"/>
      </w:tblGrid>
      <w:tr w:rsidR="001B46CC" w14:paraId="36184489" w14:textId="77777777" w:rsidTr="003A149B">
        <w:tc>
          <w:tcPr>
            <w:tcW w:w="9129" w:type="dxa"/>
            <w:gridSpan w:val="11"/>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tcPr>
          <w:p w14:paraId="0A3F3671" w14:textId="77777777" w:rsidR="001B46CC" w:rsidRPr="003A149B" w:rsidRDefault="001B46CC" w:rsidP="008F135C">
            <w:pPr>
              <w:pStyle w:val="Normln1"/>
              <w:spacing w:after="0" w:line="240" w:lineRule="auto"/>
              <w:jc w:val="both"/>
              <w:rPr>
                <w:sz w:val="26"/>
                <w:szCs w:val="26"/>
              </w:rPr>
            </w:pPr>
            <w:r w:rsidRPr="003A149B">
              <w:rPr>
                <w:rFonts w:ascii="Times New Roman" w:eastAsia="Times New Roman" w:hAnsi="Times New Roman" w:cs="Times New Roman"/>
                <w:b/>
                <w:sz w:val="26"/>
                <w:szCs w:val="26"/>
              </w:rPr>
              <w:lastRenderedPageBreak/>
              <w:t>B-</w:t>
            </w:r>
            <w:proofErr w:type="spellStart"/>
            <w:r w:rsidRPr="003A149B">
              <w:rPr>
                <w:rFonts w:ascii="Times New Roman" w:eastAsia="Times New Roman" w:hAnsi="Times New Roman" w:cs="Times New Roman"/>
                <w:b/>
                <w:sz w:val="26"/>
                <w:szCs w:val="26"/>
              </w:rPr>
              <w:t>IIa</w:t>
            </w:r>
            <w:proofErr w:type="spellEnd"/>
            <w:r w:rsidRPr="003A149B">
              <w:rPr>
                <w:rFonts w:ascii="Times New Roman" w:eastAsia="Times New Roman" w:hAnsi="Times New Roman" w:cs="Times New Roman"/>
                <w:b/>
                <w:sz w:val="26"/>
                <w:szCs w:val="26"/>
              </w:rPr>
              <w:t xml:space="preserve"> – Studijní plány a návrh témat prací (bakalářské a magisterské studijní programy)</w:t>
            </w:r>
          </w:p>
        </w:tc>
      </w:tr>
      <w:tr w:rsidR="001B46CC" w:rsidRPr="003A149B" w14:paraId="0B8BE783" w14:textId="77777777" w:rsidTr="003A149B">
        <w:tc>
          <w:tcPr>
            <w:tcW w:w="2601" w:type="dxa"/>
            <w:gridSpan w:val="2"/>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5C0A15CB" w14:textId="77777777" w:rsidR="001B46CC" w:rsidRPr="000355D6" w:rsidRDefault="001B46CC" w:rsidP="000355D6">
            <w:pPr>
              <w:pStyle w:val="Normln1"/>
              <w:spacing w:after="0" w:line="240" w:lineRule="auto"/>
              <w:rPr>
                <w:rFonts w:ascii="Times New Roman" w:hAnsi="Times New Roman" w:cs="Times New Roman"/>
                <w:sz w:val="20"/>
                <w:szCs w:val="20"/>
              </w:rPr>
            </w:pPr>
            <w:r w:rsidRPr="000355D6">
              <w:rPr>
                <w:rFonts w:ascii="Times New Roman" w:eastAsia="Times New Roman" w:hAnsi="Times New Roman" w:cs="Times New Roman"/>
                <w:b/>
                <w:sz w:val="20"/>
                <w:szCs w:val="20"/>
              </w:rPr>
              <w:t>Označení studijního plánu</w:t>
            </w:r>
          </w:p>
        </w:tc>
        <w:tc>
          <w:tcPr>
            <w:tcW w:w="6528" w:type="dxa"/>
            <w:gridSpan w:val="9"/>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9F302FD" w14:textId="77777777" w:rsidR="001B46CC" w:rsidRPr="000355D6" w:rsidRDefault="001B46CC" w:rsidP="000355D6">
            <w:pPr>
              <w:pStyle w:val="Normln1"/>
              <w:spacing w:after="0" w:line="240" w:lineRule="auto"/>
              <w:rPr>
                <w:rFonts w:ascii="Times New Roman" w:eastAsia="Times New Roman" w:hAnsi="Times New Roman" w:cs="Times New Roman"/>
                <w:b/>
                <w:sz w:val="20"/>
                <w:szCs w:val="20"/>
              </w:rPr>
            </w:pPr>
            <w:r w:rsidRPr="000355D6">
              <w:rPr>
                <w:rFonts w:ascii="Times New Roman" w:eastAsia="Times New Roman" w:hAnsi="Times New Roman" w:cs="Times New Roman"/>
                <w:b/>
                <w:sz w:val="20"/>
                <w:szCs w:val="20"/>
              </w:rPr>
              <w:t xml:space="preserve">Učitelství pro 2. stupeň ZŠ a pro SŠ  se specializacemi: </w:t>
            </w:r>
          </w:p>
          <w:p w14:paraId="4AC64926" w14:textId="77777777" w:rsidR="001B46CC" w:rsidRPr="000355D6" w:rsidRDefault="001B46CC" w:rsidP="000355D6">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 xml:space="preserve">český jazyk a literatura – dějepis; </w:t>
            </w:r>
          </w:p>
          <w:p w14:paraId="33F11B36" w14:textId="77777777" w:rsidR="001B46CC" w:rsidRPr="000355D6" w:rsidRDefault="001B46CC" w:rsidP="000355D6">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 xml:space="preserve">český jazyk a literatura – výchova k občanství/občanský a společenskovědní základ; </w:t>
            </w:r>
          </w:p>
          <w:p w14:paraId="43ADA961" w14:textId="77777777" w:rsidR="001B46CC" w:rsidRPr="000355D6" w:rsidRDefault="001B46CC" w:rsidP="000355D6">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 xml:space="preserve">matematika a její aplikace – fyzika; </w:t>
            </w:r>
          </w:p>
          <w:p w14:paraId="7847C201" w14:textId="77777777" w:rsidR="001B46CC" w:rsidRPr="000355D6" w:rsidRDefault="001B46CC" w:rsidP="000355D6">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 xml:space="preserve">matematika a její aplikace – informatika a informační a komunikační technologie; </w:t>
            </w:r>
          </w:p>
          <w:p w14:paraId="73EAA369" w14:textId="77777777" w:rsidR="001B46CC" w:rsidRPr="000355D6" w:rsidRDefault="001B46CC" w:rsidP="000355D6">
            <w:pPr>
              <w:pStyle w:val="Normln1"/>
              <w:spacing w:after="0" w:line="240" w:lineRule="auto"/>
              <w:rPr>
                <w:rFonts w:ascii="Times New Roman" w:hAnsi="Times New Roman" w:cs="Times New Roman"/>
                <w:sz w:val="20"/>
                <w:szCs w:val="20"/>
              </w:rPr>
            </w:pPr>
            <w:r w:rsidRPr="000355D6">
              <w:rPr>
                <w:rFonts w:ascii="Times New Roman" w:eastAsia="Times New Roman" w:hAnsi="Times New Roman" w:cs="Times New Roman"/>
                <w:sz w:val="20"/>
                <w:szCs w:val="20"/>
              </w:rPr>
              <w:t>chemie – přírodopis/biologie a geologie</w:t>
            </w:r>
          </w:p>
        </w:tc>
      </w:tr>
      <w:tr w:rsidR="001B46CC" w:rsidRPr="003A149B" w14:paraId="7653D7E5" w14:textId="77777777" w:rsidTr="003A149B">
        <w:tc>
          <w:tcPr>
            <w:tcW w:w="9129" w:type="dxa"/>
            <w:gridSpan w:val="11"/>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113D4384" w14:textId="77777777" w:rsidR="001B46CC" w:rsidRPr="000355D6" w:rsidRDefault="001B46CC" w:rsidP="000355D6">
            <w:pPr>
              <w:pStyle w:val="Normln1"/>
              <w:spacing w:after="0" w:line="240" w:lineRule="auto"/>
              <w:jc w:val="center"/>
              <w:rPr>
                <w:rFonts w:ascii="Times New Roman" w:eastAsia="Times New Roman" w:hAnsi="Times New Roman" w:cs="Times New Roman"/>
                <w:b/>
                <w:sz w:val="20"/>
                <w:szCs w:val="20"/>
              </w:rPr>
            </w:pPr>
            <w:r w:rsidRPr="000355D6">
              <w:rPr>
                <w:rFonts w:ascii="Times New Roman" w:eastAsia="Times New Roman" w:hAnsi="Times New Roman" w:cs="Times New Roman"/>
                <w:b/>
                <w:sz w:val="20"/>
                <w:szCs w:val="20"/>
              </w:rPr>
              <w:t>Povinné předměty – společná část</w:t>
            </w:r>
          </w:p>
        </w:tc>
      </w:tr>
      <w:tr w:rsidR="001B46CC" w:rsidRPr="003A149B" w14:paraId="6DA53AA9" w14:textId="77777777" w:rsidTr="00AF58F1">
        <w:trPr>
          <w:trHeight w:val="760"/>
        </w:trPr>
        <w:tc>
          <w:tcPr>
            <w:tcW w:w="2465"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98E6E32"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Název předmětu</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8262D5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Rozsah:</w:t>
            </w:r>
          </w:p>
          <w:p w14:paraId="2BA6066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přednáška/</w:t>
            </w:r>
          </w:p>
          <w:p w14:paraId="1B51305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seminář/</w:t>
            </w:r>
          </w:p>
          <w:p w14:paraId="14B7F137"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cvičení</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6FAD97A1"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Způsob ověření</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719EF4B8"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Počet kreditů</w:t>
            </w:r>
          </w:p>
        </w:tc>
        <w:tc>
          <w:tcPr>
            <w:tcW w:w="2552"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7A1F3326"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Garant předmětu </w:t>
            </w:r>
          </w:p>
          <w:p w14:paraId="19FA1FD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vyučující předmětu </w:t>
            </w:r>
          </w:p>
          <w:p w14:paraId="2BA3FEEE" w14:textId="77777777" w:rsidR="001B46CC" w:rsidRPr="000355D6" w:rsidRDefault="001B46CC" w:rsidP="000355D6">
            <w:pPr>
              <w:pStyle w:val="Normln1"/>
              <w:spacing w:after="0" w:line="240" w:lineRule="auto"/>
              <w:rPr>
                <w:rFonts w:ascii="Times New Roman" w:hAnsi="Times New Roman" w:cs="Times New Roman"/>
                <w:i/>
                <w:sz w:val="18"/>
                <w:szCs w:val="18"/>
              </w:rPr>
            </w:pPr>
            <w:r w:rsidRPr="000355D6">
              <w:rPr>
                <w:rFonts w:ascii="Times New Roman" w:eastAsia="Times New Roman" w:hAnsi="Times New Roman" w:cs="Times New Roman"/>
                <w:i/>
                <w:sz w:val="18"/>
                <w:szCs w:val="18"/>
              </w:rPr>
              <w:t>průvodce studentů učitelství</w:t>
            </w:r>
            <w:r w:rsidRPr="000355D6">
              <w:rPr>
                <w:rFonts w:ascii="Times New Roman" w:eastAsia="Times New Roman" w:hAnsi="Times New Roman" w:cs="Times New Roman"/>
                <w:i/>
                <w:sz w:val="18"/>
                <w:szCs w:val="18"/>
                <w:vertAlign w:val="superscript"/>
              </w:rPr>
              <w:footnoteReference w:id="2"/>
            </w:r>
          </w:p>
        </w:tc>
        <w:tc>
          <w:tcPr>
            <w:tcW w:w="776"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4D77AE0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Ročník/</w:t>
            </w:r>
          </w:p>
          <w:p w14:paraId="035D0E6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semestr</w:t>
            </w:r>
          </w:p>
        </w:tc>
        <w:tc>
          <w:tcPr>
            <w:tcW w:w="711"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23FE4B8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PZ/ZT</w:t>
            </w:r>
          </w:p>
        </w:tc>
      </w:tr>
      <w:tr w:rsidR="001B46CC" w:rsidRPr="003A149B" w14:paraId="05C02322"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6C8487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Úvodní institut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9042B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55C1F5A"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A2B9470"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4EA773C"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V.  Krejčová, Ph.D.</w:t>
            </w:r>
          </w:p>
          <w:p w14:paraId="61ED1E0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60A5B54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A. </w:t>
            </w:r>
            <w:proofErr w:type="spellStart"/>
            <w:r w:rsidRPr="000355D6">
              <w:rPr>
                <w:rFonts w:ascii="Times New Roman" w:eastAsia="Times New Roman" w:hAnsi="Times New Roman" w:cs="Times New Roman"/>
                <w:sz w:val="18"/>
                <w:szCs w:val="18"/>
              </w:rPr>
              <w:t>Katakilidis</w:t>
            </w:r>
            <w:proofErr w:type="spellEnd"/>
          </w:p>
          <w:p w14:paraId="5029451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Pospíšilová</w:t>
            </w:r>
          </w:p>
          <w:p w14:paraId="5A4CF97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 Dubec</w:t>
            </w:r>
          </w:p>
          <w:p w14:paraId="560C4B1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Z. </w:t>
            </w:r>
            <w:proofErr w:type="spellStart"/>
            <w:r w:rsidRPr="000355D6">
              <w:rPr>
                <w:rFonts w:ascii="Times New Roman" w:eastAsia="Times New Roman" w:hAnsi="Times New Roman" w:cs="Times New Roman"/>
                <w:sz w:val="18"/>
                <w:szCs w:val="18"/>
              </w:rPr>
              <w:t>Kročáková</w:t>
            </w:r>
            <w:proofErr w:type="spellEnd"/>
          </w:p>
          <w:p w14:paraId="30A87B0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J.  Michnová</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A85A48C"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066E3F"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1E240FB4"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710845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osobnostní rozvoj 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B14E1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00E0F24"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667ADCC"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833D27"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B. Vaculík Pravdová, Ph.D.</w:t>
            </w:r>
          </w:p>
          <w:p w14:paraId="5FCDFD6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7C7F120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1E3D742"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CC5DFB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1730AD1E"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87B23E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osobnostní rozvoj 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1D925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483CE47"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F8D35E2"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75912DE"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B. Vaculík Pravdová, Ph.D.</w:t>
            </w:r>
          </w:p>
          <w:p w14:paraId="4F359A8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5676ED23"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B74305B"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36FE854"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298F223E"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16E202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osobnostní rozvoj 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D36FB9"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271EEF7"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7E93CA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9C8414A"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prof. PhDr. K. Rýdl, CSc.</w:t>
            </w:r>
          </w:p>
          <w:p w14:paraId="327D61F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p w14:paraId="0F240F69"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56FD7FA"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EBD91CC"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r w:rsidR="00234AA2" w:rsidRPr="000355D6">
              <w:rPr>
                <w:rFonts w:ascii="Times New Roman" w:eastAsia="Times New Roman" w:hAnsi="Times New Roman" w:cs="Times New Roman"/>
                <w:sz w:val="18"/>
                <w:szCs w:val="18"/>
              </w:rPr>
              <w:t>/</w:t>
            </w:r>
            <w:r w:rsidR="00B240F4" w:rsidRPr="000355D6">
              <w:rPr>
                <w:rFonts w:ascii="Times New Roman" w:eastAsia="Times New Roman" w:hAnsi="Times New Roman" w:cs="Times New Roman"/>
                <w:sz w:val="18"/>
                <w:szCs w:val="18"/>
              </w:rPr>
              <w:t>ZT</w:t>
            </w:r>
          </w:p>
        </w:tc>
      </w:tr>
      <w:tr w:rsidR="001B46CC" w:rsidRPr="003A149B" w14:paraId="0A39F945"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32163E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osobnostní rozvoj 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302D51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B6699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6FCA3B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5215443"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B. Vaculík Pravdová, Ph.D.</w:t>
            </w:r>
          </w:p>
          <w:p w14:paraId="3AAA4B5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3218D02D"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F70F15"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D0A966F"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158D0512"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D1C707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intervence v oblasti vztahové 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140329"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5CA2C1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8093881"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4C98CC6"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Mgr. T. Komárek, Ph.D.</w:t>
            </w:r>
          </w:p>
          <w:p w14:paraId="632A4E96"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 Dubec</w:t>
            </w:r>
          </w:p>
          <w:p w14:paraId="6915B558"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0DADD8B"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771D88A"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4CE38187"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E0847C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intervence v oblasti vztahové 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B74927"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87E5A86"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639C2D"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26B277D"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Mgr. T. Komárek, Ph.D.</w:t>
            </w:r>
          </w:p>
          <w:p w14:paraId="23D6C8A5"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Michal Dubec</w:t>
            </w:r>
          </w:p>
          <w:p w14:paraId="01DC3172"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618B2C"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4250FFE"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45EA8859"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EECF46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intervence v oblasti vztahové 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369F860"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36A619A"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32F2BF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3B730A0"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Mgr. T. Komárek, Ph.D.</w:t>
            </w:r>
          </w:p>
          <w:p w14:paraId="45D127F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 Dubec</w:t>
            </w:r>
          </w:p>
          <w:p w14:paraId="03F61CC6"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3BA91B4"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745B96"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05B57492"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17D85B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intervence v oblasti vztahové 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808178"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F3C25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D728294"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D084A00"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Mgr. T. Komárek, Ph.D.</w:t>
            </w:r>
          </w:p>
          <w:p w14:paraId="120B9A8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32D253"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BBB256"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6322C35A"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D45CB0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jako tvůrce příležitostí pro učení druhých 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98A71AF"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F380B8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kolokvium</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41E5843"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B2CDAAF"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Mgr. T. Komárek, Ph.D.</w:t>
            </w:r>
          </w:p>
          <w:p w14:paraId="72CE24F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prof. PhDr. V. Spilková, CSc.</w:t>
            </w:r>
          </w:p>
          <w:p w14:paraId="696D1D2D"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A053485"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4BC9EBE"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PZ/ZT</w:t>
            </w:r>
          </w:p>
        </w:tc>
      </w:tr>
      <w:tr w:rsidR="001B46CC" w:rsidRPr="003A149B" w14:paraId="78A68043"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7AD35DA"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jako tvůrce příležitostí pro učení druhých 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AF7C41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E2A5C4D"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A23EDC8"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F65FC93"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prof. PhDr. V. Spilková, CSc.</w:t>
            </w:r>
          </w:p>
          <w:p w14:paraId="06979B5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PhDr. H. Kasíková, CSc.</w:t>
            </w:r>
          </w:p>
          <w:p w14:paraId="012E85D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0D03B0D"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F764E4B"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PZ/ZT</w:t>
            </w:r>
          </w:p>
        </w:tc>
      </w:tr>
      <w:tr w:rsidR="001B46CC" w:rsidRPr="003A149B" w14:paraId="4465AEB9"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69395A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jako tvůrce příležitostí pro učení druhých 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6E0351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620AB3"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kolokvium</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6415037"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2AF29FD"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prof. PhDr. V. Spilková, CSc.</w:t>
            </w:r>
          </w:p>
          <w:p w14:paraId="44EAD13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PhDr. H. Kasíková, CSc.</w:t>
            </w:r>
          </w:p>
          <w:p w14:paraId="7F68D9A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4730873"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181EE2"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PZ/ZT</w:t>
            </w:r>
          </w:p>
        </w:tc>
      </w:tr>
      <w:tr w:rsidR="001B46CC" w:rsidRPr="003A149B" w14:paraId="414C2EB0"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BECDB5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jako tvůrce příležitostí pro učení druhých 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8A7037A"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A3D309E"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87EFA4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A558B8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b/>
                <w:sz w:val="18"/>
                <w:szCs w:val="18"/>
              </w:rPr>
              <w:t xml:space="preserve">PhDr. Mgr. T. Komárek, </w:t>
            </w:r>
            <w:proofErr w:type="spellStart"/>
            <w:r w:rsidRPr="000355D6">
              <w:rPr>
                <w:rFonts w:ascii="Times New Roman" w:eastAsia="Times New Roman" w:hAnsi="Times New Roman" w:cs="Times New Roman"/>
                <w:b/>
                <w:sz w:val="18"/>
                <w:szCs w:val="18"/>
              </w:rPr>
              <w:t>Ph.D</w:t>
            </w:r>
            <w:proofErr w:type="spellEnd"/>
          </w:p>
          <w:p w14:paraId="7ED6AA5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Krejčová, Ph.D.</w:t>
            </w:r>
          </w:p>
          <w:p w14:paraId="0C526FFB"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19E9AAB"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A06B96" w14:textId="6F83EA2C"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40F957B4"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2A7DD92"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lastRenderedPageBreak/>
              <w:t>Učitel a jeho reflektovaná praxe 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CEBF66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40h exkurze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35837B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A5D4138"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69BB27F"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V. Krejčová, Ph.D.</w:t>
            </w:r>
          </w:p>
          <w:p w14:paraId="0E1B91F9" w14:textId="77777777" w:rsidR="001B46CC" w:rsidRPr="000355D6" w:rsidRDefault="001B46CC" w:rsidP="000355D6">
            <w:pPr>
              <w:pStyle w:val="Normln1"/>
              <w:spacing w:after="0" w:line="240" w:lineRule="auto"/>
              <w:rPr>
                <w:rFonts w:ascii="Times New Roman" w:eastAsia="Times New Roman" w:hAnsi="Times New Roman" w:cs="Times New Roman"/>
                <w:strike/>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BBBD25"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7541D6B"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76513D36"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A67952"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Učitel a jeho reflektovaná praxe 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5890BF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8h týdně +</w:t>
            </w:r>
          </w:p>
          <w:p w14:paraId="559CE00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1h týdně seminář</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4AD8C2"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86A8C7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A9C03DB"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V. Krejčová, Ph.D.</w:t>
            </w:r>
          </w:p>
          <w:p w14:paraId="5E4CB2BC" w14:textId="77777777" w:rsidR="001B46CC" w:rsidRPr="000355D6" w:rsidRDefault="001B46CC" w:rsidP="000355D6">
            <w:pPr>
              <w:pStyle w:val="Normln1"/>
              <w:spacing w:after="0" w:line="240" w:lineRule="auto"/>
              <w:rPr>
                <w:rFonts w:ascii="Times New Roman" w:eastAsia="Times New Roman" w:hAnsi="Times New Roman" w:cs="Times New Roman"/>
                <w:strike/>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71CFC2"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C3C09D1"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0F58AEE9"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5A639DA"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Učitel a jeho reflektovaná praxe 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506362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9h týdně +</w:t>
            </w:r>
          </w:p>
          <w:p w14:paraId="0A57C3A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1h týdně seminář</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3FA40C6"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293DAFA"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D4463A3"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V. Krejčová, Ph.D.</w:t>
            </w:r>
          </w:p>
          <w:p w14:paraId="53AF549B" w14:textId="77777777" w:rsidR="001B46CC" w:rsidRPr="000355D6" w:rsidRDefault="001B46CC" w:rsidP="000355D6">
            <w:pPr>
              <w:pStyle w:val="Normln1"/>
              <w:spacing w:after="0" w:line="240" w:lineRule="auto"/>
              <w:rPr>
                <w:rFonts w:ascii="Times New Roman" w:eastAsia="Times New Roman" w:hAnsi="Times New Roman" w:cs="Times New Roman"/>
                <w:strike/>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84DA9D6"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6791CF5"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262839CC"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83AD432"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Učitel a jeho reflektovaná praxe 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3EB5AC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9h týdně + 1h týdně seminář</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07661A"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1E4E868"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5B4CC6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V. Krejčová, Ph.D.</w:t>
            </w:r>
          </w:p>
          <w:p w14:paraId="14115C9D" w14:textId="77777777" w:rsidR="001B46CC" w:rsidRPr="000355D6" w:rsidRDefault="001B46CC" w:rsidP="000355D6">
            <w:pPr>
              <w:pStyle w:val="Normln1"/>
              <w:spacing w:after="0" w:line="240" w:lineRule="auto"/>
              <w:rPr>
                <w:rFonts w:ascii="Times New Roman" w:eastAsia="Times New Roman" w:hAnsi="Times New Roman" w:cs="Times New Roman"/>
                <w:strike/>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91AAF6D"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C8D1E0"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203432E7"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03DFC2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reflektovaná praxe 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4FF7B7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120h souvislé praxe +</w:t>
            </w:r>
          </w:p>
          <w:p w14:paraId="282FBA6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1h týdně seminář</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A0FC4A9"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9F851CC"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666E71D"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V. Krejčová, Ph.D.</w:t>
            </w:r>
          </w:p>
          <w:p w14:paraId="54BCFB8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i/>
                <w:sz w:val="18"/>
                <w:szCs w:val="18"/>
              </w:rPr>
              <w:t>+ průvodce studentů učitelství</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109780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34D86AC"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4410849E"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D91872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Anglický jazyk pro učitele</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2FAEF1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B1F10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77BC68"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483C416"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G. Klečková,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E0665D2"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67CFD5C" w14:textId="77777777" w:rsidR="001B46CC" w:rsidRPr="000355D6" w:rsidRDefault="001B46CC" w:rsidP="000355D6">
            <w:pPr>
              <w:pStyle w:val="Normln1"/>
              <w:spacing w:after="0" w:line="240" w:lineRule="auto"/>
              <w:jc w:val="center"/>
              <w:rPr>
                <w:rFonts w:ascii="Times New Roman" w:hAnsi="Times New Roman" w:cs="Times New Roman"/>
                <w:sz w:val="18"/>
                <w:szCs w:val="18"/>
              </w:rPr>
            </w:pPr>
          </w:p>
        </w:tc>
      </w:tr>
      <w:tr w:rsidR="001B46CC" w:rsidRPr="003A149B" w14:paraId="0FF664AF"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8BC853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Digitální kompetence učitele</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34EF3A3"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6E55C3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80FF6C3"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77A7193"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PhDr. O. </w:t>
            </w:r>
            <w:proofErr w:type="spellStart"/>
            <w:r w:rsidRPr="000355D6">
              <w:rPr>
                <w:rFonts w:ascii="Times New Roman" w:eastAsia="Times New Roman" w:hAnsi="Times New Roman" w:cs="Times New Roman"/>
                <w:b/>
                <w:sz w:val="18"/>
                <w:szCs w:val="18"/>
              </w:rPr>
              <w:t>Neumajer</w:t>
            </w:r>
            <w:proofErr w:type="spellEnd"/>
            <w:r w:rsidRPr="000355D6">
              <w:rPr>
                <w:rFonts w:ascii="Times New Roman" w:eastAsia="Times New Roman" w:hAnsi="Times New Roman" w:cs="Times New Roman"/>
                <w:b/>
                <w:sz w:val="18"/>
                <w:szCs w:val="18"/>
              </w:rPr>
              <w:t>,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F63B75A"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F7E00E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p>
        </w:tc>
      </w:tr>
      <w:tr w:rsidR="001B46CC" w:rsidRPr="003A149B" w14:paraId="7A462CA0"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A814637"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Diplomová práce 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6FB878"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504C39C"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D126B7"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CC71BD0"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prof. PhDr. V. Spilková, CSc.</w:t>
            </w:r>
          </w:p>
          <w:p w14:paraId="3D82D28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RNDr. I. Dvořáková, Ph.D.</w:t>
            </w:r>
          </w:p>
          <w:p w14:paraId="5ED3685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T. Jedličková, Ph.D.</w:t>
            </w:r>
          </w:p>
          <w:p w14:paraId="6F56057A"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PhDr. H. Kasíková, CSc.</w:t>
            </w:r>
          </w:p>
          <w:p w14:paraId="521D048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G. Klečková, Ph.D.</w:t>
            </w:r>
          </w:p>
          <w:p w14:paraId="3E441FA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Š. </w:t>
            </w:r>
            <w:proofErr w:type="spellStart"/>
            <w:r w:rsidRPr="000355D6">
              <w:rPr>
                <w:rFonts w:ascii="Times New Roman" w:eastAsia="Times New Roman" w:hAnsi="Times New Roman" w:cs="Times New Roman"/>
                <w:sz w:val="18"/>
                <w:szCs w:val="18"/>
              </w:rPr>
              <w:t>Klumparová</w:t>
            </w:r>
            <w:proofErr w:type="spellEnd"/>
            <w:r w:rsidRPr="000355D6">
              <w:rPr>
                <w:rFonts w:ascii="Times New Roman" w:eastAsia="Times New Roman" w:hAnsi="Times New Roman" w:cs="Times New Roman"/>
                <w:sz w:val="18"/>
                <w:szCs w:val="18"/>
              </w:rPr>
              <w:t>, Ph.D.</w:t>
            </w:r>
          </w:p>
          <w:p w14:paraId="567E939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50F01C5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Krejčová, Ph.D.</w:t>
            </w:r>
          </w:p>
          <w:p w14:paraId="267BCFF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Mgr. R. Marušák</w:t>
            </w:r>
          </w:p>
          <w:p w14:paraId="76E6A79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PhDr. O. </w:t>
            </w:r>
            <w:proofErr w:type="spellStart"/>
            <w:r w:rsidRPr="000355D6">
              <w:rPr>
                <w:rFonts w:ascii="Times New Roman" w:eastAsia="Times New Roman" w:hAnsi="Times New Roman" w:cs="Times New Roman"/>
                <w:sz w:val="18"/>
                <w:szCs w:val="18"/>
              </w:rPr>
              <w:t>Neumajer</w:t>
            </w:r>
            <w:proofErr w:type="spellEnd"/>
            <w:r w:rsidRPr="000355D6">
              <w:rPr>
                <w:rFonts w:ascii="Times New Roman" w:eastAsia="Times New Roman" w:hAnsi="Times New Roman" w:cs="Times New Roman"/>
                <w:sz w:val="18"/>
                <w:szCs w:val="18"/>
              </w:rPr>
              <w:t>, Ph.D.</w:t>
            </w:r>
          </w:p>
          <w:p w14:paraId="09B97DF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Rodová, Ph.D.</w:t>
            </w:r>
          </w:p>
          <w:p w14:paraId="2C233D3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prof. PhDr. K. Rýdl, CSc.</w:t>
            </w:r>
          </w:p>
          <w:p w14:paraId="5EF0F6F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D3F6F9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5A807F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p>
        </w:tc>
      </w:tr>
      <w:tr w:rsidR="001B46CC" w:rsidRPr="003A149B" w14:paraId="44C1C03A"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12AE22B"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Diplomová práce 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533892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520740D"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9111858"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FDFF177"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prof. PhDr. K. Rýdl, CSc.</w:t>
            </w:r>
          </w:p>
          <w:p w14:paraId="6D3F21B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RNDr. I. Dvořáková, Ph.D.</w:t>
            </w:r>
          </w:p>
          <w:p w14:paraId="29FC7DB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T. Jedličková, Ph.D.</w:t>
            </w:r>
          </w:p>
          <w:p w14:paraId="567067A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PhDr. H. Kasíková, CSc.</w:t>
            </w:r>
          </w:p>
          <w:p w14:paraId="3144F05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G. Klečková, Ph.D.</w:t>
            </w:r>
          </w:p>
          <w:p w14:paraId="3CC4494A"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Š. </w:t>
            </w:r>
            <w:proofErr w:type="spellStart"/>
            <w:r w:rsidRPr="000355D6">
              <w:rPr>
                <w:rFonts w:ascii="Times New Roman" w:eastAsia="Times New Roman" w:hAnsi="Times New Roman" w:cs="Times New Roman"/>
                <w:sz w:val="18"/>
                <w:szCs w:val="18"/>
              </w:rPr>
              <w:t>Klumparová</w:t>
            </w:r>
            <w:proofErr w:type="spellEnd"/>
            <w:r w:rsidRPr="000355D6">
              <w:rPr>
                <w:rFonts w:ascii="Times New Roman" w:eastAsia="Times New Roman" w:hAnsi="Times New Roman" w:cs="Times New Roman"/>
                <w:sz w:val="18"/>
                <w:szCs w:val="18"/>
              </w:rPr>
              <w:t>, Ph.D.</w:t>
            </w:r>
          </w:p>
          <w:p w14:paraId="513C6B0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15E1FE6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Krejčová, Ph.D.</w:t>
            </w:r>
          </w:p>
          <w:p w14:paraId="19E869C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Mgr. R. Marušák</w:t>
            </w:r>
          </w:p>
          <w:p w14:paraId="042E433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PhDr. O. </w:t>
            </w:r>
            <w:proofErr w:type="spellStart"/>
            <w:r w:rsidRPr="000355D6">
              <w:rPr>
                <w:rFonts w:ascii="Times New Roman" w:eastAsia="Times New Roman" w:hAnsi="Times New Roman" w:cs="Times New Roman"/>
                <w:sz w:val="18"/>
                <w:szCs w:val="18"/>
              </w:rPr>
              <w:t>Neumajer</w:t>
            </w:r>
            <w:proofErr w:type="spellEnd"/>
            <w:r w:rsidRPr="000355D6">
              <w:rPr>
                <w:rFonts w:ascii="Times New Roman" w:eastAsia="Times New Roman" w:hAnsi="Times New Roman" w:cs="Times New Roman"/>
                <w:sz w:val="18"/>
                <w:szCs w:val="18"/>
              </w:rPr>
              <w:t>, Ph.D.</w:t>
            </w:r>
          </w:p>
          <w:p w14:paraId="7DD58BF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Rodová, Ph.D.</w:t>
            </w:r>
          </w:p>
          <w:p w14:paraId="04676DA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prof. PhDr. V. Spilková, CSc.</w:t>
            </w:r>
          </w:p>
          <w:p w14:paraId="0EE6814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BFB3473"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F17F293"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p>
        </w:tc>
      </w:tr>
      <w:tr w:rsidR="001B46CC" w:rsidRPr="003A149B" w14:paraId="24EB2A6B"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F84E34"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Diplomová práce 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BDD18A0"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C069602"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3B5832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5751A07"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PhDr. O. </w:t>
            </w:r>
            <w:proofErr w:type="spellStart"/>
            <w:r w:rsidRPr="000355D6">
              <w:rPr>
                <w:rFonts w:ascii="Times New Roman" w:eastAsia="Times New Roman" w:hAnsi="Times New Roman" w:cs="Times New Roman"/>
                <w:b/>
                <w:sz w:val="18"/>
                <w:szCs w:val="18"/>
              </w:rPr>
              <w:t>Neumajer</w:t>
            </w:r>
            <w:proofErr w:type="spellEnd"/>
            <w:r w:rsidRPr="000355D6">
              <w:rPr>
                <w:rFonts w:ascii="Times New Roman" w:eastAsia="Times New Roman" w:hAnsi="Times New Roman" w:cs="Times New Roman"/>
                <w:b/>
                <w:sz w:val="18"/>
                <w:szCs w:val="18"/>
              </w:rPr>
              <w:t>, Ph.D.</w:t>
            </w:r>
          </w:p>
          <w:p w14:paraId="1874547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RNDr. I. Dvořáková, Ph.D.</w:t>
            </w:r>
          </w:p>
          <w:p w14:paraId="41DA000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T. Jedličková, Ph.D.</w:t>
            </w:r>
          </w:p>
          <w:p w14:paraId="633EC98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PhDr. H. Kasíková, CSc.</w:t>
            </w:r>
          </w:p>
          <w:p w14:paraId="7AC53AF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G. Klečková, Ph.D.</w:t>
            </w:r>
          </w:p>
          <w:p w14:paraId="7B74258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Š. </w:t>
            </w:r>
            <w:proofErr w:type="spellStart"/>
            <w:r w:rsidRPr="000355D6">
              <w:rPr>
                <w:rFonts w:ascii="Times New Roman" w:eastAsia="Times New Roman" w:hAnsi="Times New Roman" w:cs="Times New Roman"/>
                <w:sz w:val="18"/>
                <w:szCs w:val="18"/>
              </w:rPr>
              <w:t>Klumparová</w:t>
            </w:r>
            <w:proofErr w:type="spellEnd"/>
            <w:r w:rsidRPr="000355D6">
              <w:rPr>
                <w:rFonts w:ascii="Times New Roman" w:eastAsia="Times New Roman" w:hAnsi="Times New Roman" w:cs="Times New Roman"/>
                <w:sz w:val="18"/>
                <w:szCs w:val="18"/>
              </w:rPr>
              <w:t>, Ph.D.</w:t>
            </w:r>
          </w:p>
          <w:p w14:paraId="31D028A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19B521B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Krejčová, Ph.D.</w:t>
            </w:r>
          </w:p>
          <w:p w14:paraId="54DBD53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Mgr. R. Marušák</w:t>
            </w:r>
          </w:p>
          <w:p w14:paraId="108F16A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Rodová, Ph.D.</w:t>
            </w:r>
          </w:p>
          <w:p w14:paraId="5C654B6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prof. PhDr. K. Rýdl, CSc.</w:t>
            </w:r>
          </w:p>
          <w:p w14:paraId="350996FD"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prof. PhDr. V. Spilková, CSc.</w:t>
            </w:r>
          </w:p>
          <w:p w14:paraId="4BF23E1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7445AC3"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5AA7FC"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p>
        </w:tc>
      </w:tr>
      <w:tr w:rsidR="001B46CC" w:rsidRPr="003A149B" w14:paraId="25B624C1"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CC7035D"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Diplomová práce 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9D90557"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0/1/0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5AEAC82"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kolokvium</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91C98CC"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91E8BF8"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doc. PhDr. H. Kasíková, CSc.</w:t>
            </w:r>
          </w:p>
          <w:p w14:paraId="23EC9C5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RNDr. I. Dvořáková, Ph.D.</w:t>
            </w:r>
          </w:p>
          <w:p w14:paraId="473650C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T. Jedličková, Ph.D.</w:t>
            </w:r>
          </w:p>
          <w:p w14:paraId="09C6C63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G. Klečková, Ph.D.</w:t>
            </w:r>
          </w:p>
          <w:p w14:paraId="29AE8ACA"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Š. </w:t>
            </w:r>
            <w:proofErr w:type="spellStart"/>
            <w:r w:rsidRPr="000355D6">
              <w:rPr>
                <w:rFonts w:ascii="Times New Roman" w:eastAsia="Times New Roman" w:hAnsi="Times New Roman" w:cs="Times New Roman"/>
                <w:sz w:val="18"/>
                <w:szCs w:val="18"/>
              </w:rPr>
              <w:t>Klumparová</w:t>
            </w:r>
            <w:proofErr w:type="spellEnd"/>
            <w:r w:rsidRPr="000355D6">
              <w:rPr>
                <w:rFonts w:ascii="Times New Roman" w:eastAsia="Times New Roman" w:hAnsi="Times New Roman" w:cs="Times New Roman"/>
                <w:sz w:val="18"/>
                <w:szCs w:val="18"/>
              </w:rPr>
              <w:t>, Ph.D.</w:t>
            </w:r>
          </w:p>
          <w:p w14:paraId="280F2F5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Mgr. T. Komárek, Ph.D.</w:t>
            </w:r>
          </w:p>
          <w:p w14:paraId="6996F84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Krejčová, Ph.D.</w:t>
            </w:r>
          </w:p>
          <w:p w14:paraId="5FBFFBC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PhDr. O. </w:t>
            </w:r>
            <w:proofErr w:type="spellStart"/>
            <w:r w:rsidRPr="000355D6">
              <w:rPr>
                <w:rFonts w:ascii="Times New Roman" w:eastAsia="Times New Roman" w:hAnsi="Times New Roman" w:cs="Times New Roman"/>
                <w:sz w:val="18"/>
                <w:szCs w:val="18"/>
              </w:rPr>
              <w:t>Neumajer</w:t>
            </w:r>
            <w:proofErr w:type="spellEnd"/>
            <w:r w:rsidRPr="000355D6">
              <w:rPr>
                <w:rFonts w:ascii="Times New Roman" w:eastAsia="Times New Roman" w:hAnsi="Times New Roman" w:cs="Times New Roman"/>
                <w:sz w:val="18"/>
                <w:szCs w:val="18"/>
              </w:rPr>
              <w:t>, Ph.D.</w:t>
            </w:r>
          </w:p>
          <w:p w14:paraId="632A294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doc. Mgr. R. Marušák</w:t>
            </w:r>
          </w:p>
          <w:p w14:paraId="637D6C0B"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Rodová, Ph.D.</w:t>
            </w:r>
          </w:p>
          <w:p w14:paraId="5DA6BC2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lastRenderedPageBreak/>
              <w:t>prof. PhDr. K. Rýdl, CSc.</w:t>
            </w:r>
          </w:p>
          <w:p w14:paraId="608C51E5"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prof. PhDr. V. Spilková, CSc.</w:t>
            </w:r>
          </w:p>
          <w:p w14:paraId="022EAD77" w14:textId="77777777" w:rsidR="001B46CC" w:rsidRPr="000355D6" w:rsidRDefault="001B46CC" w:rsidP="000355D6">
            <w:pPr>
              <w:pStyle w:val="Normln1"/>
              <w:spacing w:after="0"/>
              <w:jc w:val="both"/>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3C15797"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lastRenderedPageBreak/>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B4A1FE3"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p>
        </w:tc>
      </w:tr>
      <w:tr w:rsidR="001B46CC" w:rsidRPr="003A149B" w14:paraId="37BAA0BF"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ACB90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Evaluační institut</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8445017"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C13B74"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zápočet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312945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AD217E9"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prof. PhDr. V. Spilková, CSc.</w:t>
            </w:r>
          </w:p>
          <w:p w14:paraId="68EC2FF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Alexis </w:t>
            </w:r>
            <w:proofErr w:type="spellStart"/>
            <w:r w:rsidRPr="000355D6">
              <w:rPr>
                <w:rFonts w:ascii="Times New Roman" w:eastAsia="Times New Roman" w:hAnsi="Times New Roman" w:cs="Times New Roman"/>
                <w:sz w:val="18"/>
                <w:szCs w:val="18"/>
              </w:rPr>
              <w:t>Katakalidis</w:t>
            </w:r>
            <w:proofErr w:type="spellEnd"/>
          </w:p>
          <w:p w14:paraId="47F92445"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Barbara Pospíšilová</w:t>
            </w:r>
          </w:p>
          <w:p w14:paraId="3BF1497A"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Michal Dubec</w:t>
            </w:r>
          </w:p>
          <w:p w14:paraId="329CA21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Věra Krejčová, Ph.D.</w:t>
            </w:r>
          </w:p>
          <w:p w14:paraId="3E022A5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Zuzana </w:t>
            </w:r>
            <w:proofErr w:type="spellStart"/>
            <w:r w:rsidRPr="000355D6">
              <w:rPr>
                <w:rFonts w:ascii="Times New Roman" w:eastAsia="Times New Roman" w:hAnsi="Times New Roman" w:cs="Times New Roman"/>
                <w:sz w:val="18"/>
                <w:szCs w:val="18"/>
              </w:rPr>
              <w:t>Kročáková</w:t>
            </w:r>
            <w:proofErr w:type="spellEnd"/>
          </w:p>
          <w:p w14:paraId="741FF07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Jitka Michnová</w:t>
            </w:r>
          </w:p>
          <w:p w14:paraId="085A399E" w14:textId="77777777" w:rsidR="001B46CC" w:rsidRPr="000355D6" w:rsidRDefault="001B46CC" w:rsidP="000355D6">
            <w:pPr>
              <w:pStyle w:val="Normln1"/>
              <w:spacing w:after="0" w:line="240" w:lineRule="auto"/>
              <w:jc w:val="both"/>
              <w:rPr>
                <w:rFonts w:ascii="Times New Roman" w:eastAsia="Times New Roman" w:hAnsi="Times New Roman" w:cs="Times New Roman"/>
                <w:b/>
                <w:sz w:val="18"/>
                <w:szCs w:val="18"/>
              </w:rPr>
            </w:pPr>
            <w:r w:rsidRPr="000355D6">
              <w:rPr>
                <w:rFonts w:ascii="Times New Roman" w:eastAsia="Times New Roman" w:hAnsi="Times New Roman" w:cs="Times New Roman"/>
                <w:sz w:val="18"/>
                <w:szCs w:val="18"/>
              </w:rPr>
              <w:t xml:space="preserve">PhDr. Mgr. T. Komárek, </w:t>
            </w:r>
            <w:proofErr w:type="spellStart"/>
            <w:r w:rsidRPr="000355D6">
              <w:rPr>
                <w:rFonts w:ascii="Times New Roman" w:eastAsia="Times New Roman" w:hAnsi="Times New Roman" w:cs="Times New Roman"/>
                <w:sz w:val="18"/>
                <w:szCs w:val="18"/>
              </w:rPr>
              <w:t>Ph.D</w:t>
            </w:r>
            <w:proofErr w:type="spellEnd"/>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8611115"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ED90C54"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0B2E72F6" w14:textId="77777777" w:rsidTr="003A149B">
        <w:tc>
          <w:tcPr>
            <w:tcW w:w="9129" w:type="dxa"/>
            <w:gridSpan w:val="11"/>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DB59C00" w14:textId="77777777" w:rsidR="001B46CC" w:rsidRPr="000355D6" w:rsidRDefault="001B46CC" w:rsidP="000355D6">
            <w:pPr>
              <w:pStyle w:val="Normln1"/>
              <w:spacing w:after="0" w:line="240" w:lineRule="auto"/>
              <w:jc w:val="center"/>
              <w:rPr>
                <w:rFonts w:ascii="Times New Roman" w:eastAsia="Times New Roman" w:hAnsi="Times New Roman" w:cs="Times New Roman"/>
                <w:b/>
                <w:sz w:val="20"/>
                <w:szCs w:val="20"/>
              </w:rPr>
            </w:pPr>
            <w:r w:rsidRPr="000355D6">
              <w:rPr>
                <w:rFonts w:ascii="Times New Roman" w:eastAsia="Times New Roman" w:hAnsi="Times New Roman" w:cs="Times New Roman"/>
                <w:b/>
                <w:sz w:val="20"/>
                <w:szCs w:val="20"/>
              </w:rPr>
              <w:t>Povinné předměty  – předměty specializace</w:t>
            </w:r>
          </w:p>
        </w:tc>
      </w:tr>
      <w:tr w:rsidR="001B46CC" w:rsidRPr="003A149B" w14:paraId="2DDFA779"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FCFB5F"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český jazyk a literatura</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44213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BBBDDB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135133D"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C2FE4A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Mgr. Š. </w:t>
            </w:r>
            <w:proofErr w:type="spellStart"/>
            <w:r w:rsidRPr="000355D6">
              <w:rPr>
                <w:rFonts w:ascii="Times New Roman" w:eastAsia="Times New Roman" w:hAnsi="Times New Roman" w:cs="Times New Roman"/>
                <w:b/>
                <w:sz w:val="18"/>
                <w:szCs w:val="18"/>
              </w:rPr>
              <w:t>Klumparová</w:t>
            </w:r>
            <w:proofErr w:type="spellEnd"/>
            <w:r w:rsidRPr="000355D6">
              <w:rPr>
                <w:rFonts w:ascii="Times New Roman" w:eastAsia="Times New Roman" w:hAnsi="Times New Roman" w:cs="Times New Roman"/>
                <w:b/>
                <w:sz w:val="18"/>
                <w:szCs w:val="18"/>
              </w:rPr>
              <w:t>, Ph.D.</w:t>
            </w:r>
          </w:p>
          <w:p w14:paraId="4462A35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p w14:paraId="1720486C" w14:textId="77777777" w:rsidR="001B46CC" w:rsidRPr="000355D6" w:rsidRDefault="001B46CC" w:rsidP="000355D6">
            <w:pPr>
              <w:pStyle w:val="Normln1"/>
              <w:spacing w:after="0" w:line="240" w:lineRule="auto"/>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872396"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6D0EDA" w14:textId="50B37B76"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2260DCCA"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828A48C"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dějepis</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A3D75A9"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2D7B654"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87A7781"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D47522D"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Mgr. R. </w:t>
            </w:r>
            <w:proofErr w:type="spellStart"/>
            <w:r w:rsidRPr="000355D6">
              <w:rPr>
                <w:rFonts w:ascii="Times New Roman" w:eastAsia="Times New Roman" w:hAnsi="Times New Roman" w:cs="Times New Roman"/>
                <w:b/>
                <w:sz w:val="18"/>
                <w:szCs w:val="18"/>
              </w:rPr>
              <w:t>Anýž</w:t>
            </w:r>
            <w:proofErr w:type="spellEnd"/>
          </w:p>
          <w:p w14:paraId="242858A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P. Albrecht</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ADE8D89"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6E88C73" w14:textId="10944652"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4DB98A45"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902F005" w14:textId="77777777" w:rsidR="001B46CC" w:rsidRPr="000355D6" w:rsidRDefault="001B46CC" w:rsidP="000355D6">
            <w:pPr>
              <w:pStyle w:val="Normln1"/>
              <w:spacing w:after="0" w:line="240" w:lineRule="auto"/>
              <w:rPr>
                <w:rFonts w:ascii="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výchova k občanství</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0BEEA54"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7304B6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C921F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92979A5"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B. Vaculík Pravdová, Ph.D.</w:t>
            </w:r>
          </w:p>
          <w:p w14:paraId="172C722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Michal Dubec</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F241963"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6EEAEED" w14:textId="235A7336"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73DA4647"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1FA608A"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2 – český jazyk a literatura, dějepis, výchova k občanství</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D56886A"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BBC3521"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E4F1F09"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C667344"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Doc. Mgr. R. Marušák</w:t>
            </w:r>
          </w:p>
          <w:p w14:paraId="2160A6C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P. Albrecht</w:t>
            </w:r>
          </w:p>
          <w:p w14:paraId="13EA3D0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R. </w:t>
            </w:r>
            <w:proofErr w:type="spellStart"/>
            <w:r w:rsidRPr="000355D6">
              <w:rPr>
                <w:rFonts w:ascii="Times New Roman" w:eastAsia="Times New Roman" w:hAnsi="Times New Roman" w:cs="Times New Roman"/>
                <w:sz w:val="18"/>
                <w:szCs w:val="18"/>
              </w:rPr>
              <w:t>Anýž</w:t>
            </w:r>
            <w:proofErr w:type="spellEnd"/>
          </w:p>
          <w:p w14:paraId="1C33827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 Dubec</w:t>
            </w:r>
          </w:p>
          <w:p w14:paraId="7F20078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Š. </w:t>
            </w:r>
            <w:proofErr w:type="spellStart"/>
            <w:r w:rsidRPr="000355D6">
              <w:rPr>
                <w:rFonts w:ascii="Times New Roman" w:eastAsia="Times New Roman" w:hAnsi="Times New Roman" w:cs="Times New Roman"/>
                <w:sz w:val="18"/>
                <w:szCs w:val="18"/>
              </w:rPr>
              <w:t>Klumparová</w:t>
            </w:r>
            <w:proofErr w:type="spellEnd"/>
            <w:r w:rsidRPr="000355D6">
              <w:rPr>
                <w:rFonts w:ascii="Times New Roman" w:eastAsia="Times New Roman" w:hAnsi="Times New Roman" w:cs="Times New Roman"/>
                <w:sz w:val="18"/>
                <w:szCs w:val="18"/>
              </w:rPr>
              <w:t>, Ph.D.</w:t>
            </w:r>
          </w:p>
          <w:p w14:paraId="0ACDEE7C"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Rodová, Ph.D.</w:t>
            </w:r>
          </w:p>
          <w:p w14:paraId="1942CB1D"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276D6A0" w14:textId="77777777" w:rsidR="001B46CC" w:rsidRPr="000355D6" w:rsidRDefault="001B46CC" w:rsidP="000355D6">
            <w:pPr>
              <w:pStyle w:val="Normln1"/>
              <w:spacing w:after="0" w:line="240" w:lineRule="auto"/>
              <w:jc w:val="both"/>
              <w:rPr>
                <w:rFonts w:ascii="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4148FB8" w14:textId="600293AA"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0E53DCF6"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7C71A1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český jazyk a literatura</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40A76A"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7637D2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EC50D5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89EC4F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Mgr. Š. </w:t>
            </w:r>
            <w:proofErr w:type="spellStart"/>
            <w:r w:rsidRPr="000355D6">
              <w:rPr>
                <w:rFonts w:ascii="Times New Roman" w:eastAsia="Times New Roman" w:hAnsi="Times New Roman" w:cs="Times New Roman"/>
                <w:b/>
                <w:sz w:val="18"/>
                <w:szCs w:val="18"/>
              </w:rPr>
              <w:t>Klumparová</w:t>
            </w:r>
            <w:proofErr w:type="spellEnd"/>
            <w:r w:rsidRPr="000355D6">
              <w:rPr>
                <w:rFonts w:ascii="Times New Roman" w:eastAsia="Times New Roman" w:hAnsi="Times New Roman" w:cs="Times New Roman"/>
                <w:b/>
                <w:sz w:val="18"/>
                <w:szCs w:val="18"/>
              </w:rPr>
              <w:t>, Ph.D.</w:t>
            </w:r>
          </w:p>
          <w:p w14:paraId="1DF5F35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F854DBB"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040C2D" w14:textId="5DE7D1AC"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6BFF74BC"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2508F3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dějepis</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7927C7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9BD61A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1592D7F"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533407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b/>
                <w:sz w:val="18"/>
                <w:szCs w:val="18"/>
              </w:rPr>
              <w:t>Mgr. P. Albrecht</w:t>
            </w:r>
          </w:p>
          <w:p w14:paraId="5A3C310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R. </w:t>
            </w:r>
            <w:proofErr w:type="spellStart"/>
            <w:r w:rsidRPr="000355D6">
              <w:rPr>
                <w:rFonts w:ascii="Times New Roman" w:eastAsia="Times New Roman" w:hAnsi="Times New Roman" w:cs="Times New Roman"/>
                <w:sz w:val="18"/>
                <w:szCs w:val="18"/>
              </w:rPr>
              <w:t>Anýž</w:t>
            </w:r>
            <w:proofErr w:type="spellEnd"/>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329F2E"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B119148" w14:textId="2163A96C"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11933B2B"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22E3A9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občanský a společenskovědní základ</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8BB604"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4D2592C"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4B3BCC9"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E5E46A9"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B. Vaculík Pravdová, Ph.D.</w:t>
            </w:r>
          </w:p>
          <w:p w14:paraId="51C97A7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 Dubec</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96CF6FC"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44BF8C4" w14:textId="07676A55"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584CE889"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8518A6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4 – ČJL, D, OSVZ</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B388570"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63ED9B"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E9F3DE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E17BF83"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Doc. Mgr. R. Marušák</w:t>
            </w:r>
          </w:p>
          <w:p w14:paraId="101AB539"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P. Albrecht</w:t>
            </w:r>
          </w:p>
          <w:p w14:paraId="6BA6FAC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R. </w:t>
            </w:r>
            <w:proofErr w:type="spellStart"/>
            <w:r w:rsidRPr="000355D6">
              <w:rPr>
                <w:rFonts w:ascii="Times New Roman" w:eastAsia="Times New Roman" w:hAnsi="Times New Roman" w:cs="Times New Roman"/>
                <w:sz w:val="18"/>
                <w:szCs w:val="18"/>
              </w:rPr>
              <w:t>Anýž</w:t>
            </w:r>
            <w:proofErr w:type="spellEnd"/>
          </w:p>
          <w:p w14:paraId="7FEEE75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M. Dubec</w:t>
            </w:r>
          </w:p>
          <w:p w14:paraId="0B2F344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Mgr. Š. </w:t>
            </w:r>
            <w:proofErr w:type="spellStart"/>
            <w:r w:rsidRPr="000355D6">
              <w:rPr>
                <w:rFonts w:ascii="Times New Roman" w:eastAsia="Times New Roman" w:hAnsi="Times New Roman" w:cs="Times New Roman"/>
                <w:sz w:val="18"/>
                <w:szCs w:val="18"/>
              </w:rPr>
              <w:t>Klumparová</w:t>
            </w:r>
            <w:proofErr w:type="spellEnd"/>
            <w:r w:rsidRPr="000355D6">
              <w:rPr>
                <w:rFonts w:ascii="Times New Roman" w:eastAsia="Times New Roman" w:hAnsi="Times New Roman" w:cs="Times New Roman"/>
                <w:sz w:val="18"/>
                <w:szCs w:val="18"/>
              </w:rPr>
              <w:t>, Ph.D.</w:t>
            </w:r>
          </w:p>
          <w:p w14:paraId="2CF6538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V. Rodová, Ph.D.</w:t>
            </w:r>
          </w:p>
          <w:p w14:paraId="00EE341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B. Vaculík Pravdová,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D50062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208024C" w14:textId="2566E70B"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7540CD6C"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981C23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matematika a její aplikace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2036CED"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876907E"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7922E27"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E017C17"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E. Holá</w:t>
            </w:r>
          </w:p>
          <w:p w14:paraId="5A0243D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J. Michnová</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3F06B04"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94633DF" w14:textId="77BA5241"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17488270"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15992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fyzika</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1A13CD2"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1A6FAFD"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DF78650"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BE8931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RNDr. I. Dvořáková,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5EAB27"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ED89E95" w14:textId="41F28FD5"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2999E9F5"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3C0C10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chemie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4BA082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D89000"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1907D3"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54DE97F"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PhDr. T. </w:t>
            </w:r>
            <w:proofErr w:type="spellStart"/>
            <w:proofErr w:type="gramStart"/>
            <w:r w:rsidRPr="000355D6">
              <w:rPr>
                <w:rFonts w:ascii="Times New Roman" w:eastAsia="Times New Roman" w:hAnsi="Times New Roman" w:cs="Times New Roman"/>
                <w:b/>
                <w:sz w:val="18"/>
                <w:szCs w:val="18"/>
              </w:rPr>
              <w:t>Jedličková,Ph.</w:t>
            </w:r>
            <w:proofErr w:type="gramEnd"/>
            <w:r w:rsidRPr="000355D6">
              <w:rPr>
                <w:rFonts w:ascii="Times New Roman" w:eastAsia="Times New Roman" w:hAnsi="Times New Roman" w:cs="Times New Roman"/>
                <w:b/>
                <w:sz w:val="18"/>
                <w:szCs w:val="18"/>
              </w:rPr>
              <w:t>D</w:t>
            </w:r>
            <w:proofErr w:type="spellEnd"/>
            <w:r w:rsidRPr="000355D6">
              <w:rPr>
                <w:rFonts w:ascii="Times New Roman" w:eastAsia="Times New Roman" w:hAnsi="Times New Roman" w:cs="Times New Roman"/>
                <w:b/>
                <w:sz w:val="18"/>
                <w:szCs w:val="18"/>
              </w:rPr>
              <w:t>.</w:t>
            </w:r>
          </w:p>
          <w:p w14:paraId="69035752"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039DFBF"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7497F00" w14:textId="1184C0EA"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7D8E29D9"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0B1365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přírodopis</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97F903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DCD30B4"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3D23A3D"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3110FA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 xml:space="preserve">PhDr. T. </w:t>
            </w:r>
            <w:proofErr w:type="spellStart"/>
            <w:proofErr w:type="gramStart"/>
            <w:r w:rsidRPr="000355D6">
              <w:rPr>
                <w:rFonts w:ascii="Times New Roman" w:eastAsia="Times New Roman" w:hAnsi="Times New Roman" w:cs="Times New Roman"/>
                <w:b/>
                <w:sz w:val="18"/>
                <w:szCs w:val="18"/>
              </w:rPr>
              <w:t>Jedličková,Ph.</w:t>
            </w:r>
            <w:proofErr w:type="gramEnd"/>
            <w:r w:rsidRPr="000355D6">
              <w:rPr>
                <w:rFonts w:ascii="Times New Roman" w:eastAsia="Times New Roman" w:hAnsi="Times New Roman" w:cs="Times New Roman"/>
                <w:b/>
                <w:sz w:val="18"/>
                <w:szCs w:val="18"/>
              </w:rPr>
              <w:t>D</w:t>
            </w:r>
            <w:proofErr w:type="spellEnd"/>
            <w:r w:rsidRPr="000355D6">
              <w:rPr>
                <w:rFonts w:ascii="Times New Roman" w:eastAsia="Times New Roman" w:hAnsi="Times New Roman" w:cs="Times New Roman"/>
                <w:b/>
                <w:sz w:val="18"/>
                <w:szCs w:val="18"/>
              </w:rPr>
              <w:t>.</w:t>
            </w:r>
          </w:p>
          <w:p w14:paraId="60914251"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AA0B6C"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984FA95" w14:textId="2CE97F04"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351AF0EF"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1E8769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1 – informační a komunikační technologie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E1B974A"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387D071"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C5461BB"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C36253C"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O. Neumajer, Ph.D.</w:t>
            </w:r>
          </w:p>
          <w:p w14:paraId="443F7AFD"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25E100E"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D9AC23F" w14:textId="14BA842A"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3C08CCBF"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599D90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2 – F, Ch, Př, M, ICT</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A27404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ED9A4C2"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E926C7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57B76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T. Jedličková, Ph.D.</w:t>
            </w:r>
          </w:p>
          <w:p w14:paraId="7A227C8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RNDr. I. Dvořáková, Ph.D.</w:t>
            </w:r>
          </w:p>
          <w:p w14:paraId="180FDF5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E. Holá</w:t>
            </w:r>
          </w:p>
          <w:p w14:paraId="33F73803"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O. Neumajer, Ph.D.</w:t>
            </w:r>
          </w:p>
          <w:p w14:paraId="2E2CA228"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J. Michnová</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155B4EC"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1./LS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00A73C9" w14:textId="526CEC37"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38E99205"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A3A1D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lastRenderedPageBreak/>
              <w:t>Učitel a jeho vzdělávací obor 3 – matematika a její aplikace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8838E03"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9EC070B"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ED717E0"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CBBAEE9"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Mgr. E. Holá</w:t>
            </w:r>
          </w:p>
          <w:p w14:paraId="073205E0"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J. Michnová</w:t>
            </w:r>
          </w:p>
          <w:p w14:paraId="25182510"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A52A39E"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5B9ED8" w14:textId="37AED339"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4FC609D8"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393A394"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fyzika</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1F755D6"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8A4A9F8"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0193D8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35B2C5E"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RNDr. I. Dvořáková,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BC20127"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CB32603" w14:textId="48E9F1FF"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25E64E85"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B748B9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chemie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11D18AC"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4484419"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3691CB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807E90"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T. Jedličková, Ph.D.</w:t>
            </w:r>
          </w:p>
          <w:p w14:paraId="76843679" w14:textId="77777777" w:rsidR="001B46CC" w:rsidRPr="000355D6" w:rsidRDefault="001B46CC" w:rsidP="000355D6">
            <w:pPr>
              <w:pStyle w:val="Normln1"/>
              <w:spacing w:after="0" w:line="240" w:lineRule="auto"/>
              <w:rPr>
                <w:rFonts w:ascii="Times New Roman" w:eastAsia="Times New Roman" w:hAnsi="Times New Roman" w:cs="Times New Roman"/>
                <w:i/>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92AA9D5"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C21D2F" w14:textId="51F597A1"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5D01374C"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F5F11DF"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biologie a geologie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D3D4B69"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382EC36"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0ACB122"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C140CD7"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T. Jedličková,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3D6361"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61A60D3" w14:textId="55C6ED14"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601E417A"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2B344BD"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Učitel a jeho vzdělávací obor 3 – informatika a informační a komunikační technologie</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260D03E"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7219C3C"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738F1A"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F45B91A"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O. Neumajer,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0DB006C"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2./ZS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CAC113E" w14:textId="4B820031"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31951815" w14:textId="77777777" w:rsidTr="00AF58F1">
        <w:tc>
          <w:tcPr>
            <w:tcW w:w="24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3C2C9E1"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 xml:space="preserve">Učitel a jeho vzdělávací obor 4 – F, Ch, </w:t>
            </w:r>
            <w:proofErr w:type="spellStart"/>
            <w:r w:rsidRPr="000355D6">
              <w:rPr>
                <w:rFonts w:ascii="Times New Roman" w:eastAsia="Times New Roman" w:hAnsi="Times New Roman" w:cs="Times New Roman"/>
                <w:sz w:val="18"/>
                <w:szCs w:val="18"/>
              </w:rPr>
              <w:t>BiGe</w:t>
            </w:r>
            <w:proofErr w:type="spellEnd"/>
            <w:r w:rsidRPr="000355D6">
              <w:rPr>
                <w:rFonts w:ascii="Times New Roman" w:eastAsia="Times New Roman" w:hAnsi="Times New Roman" w:cs="Times New Roman"/>
                <w:sz w:val="18"/>
                <w:szCs w:val="18"/>
              </w:rPr>
              <w:t>, M, ICT</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C76712"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0/2/0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6CA0F6F" w14:textId="77777777" w:rsidR="001B46CC" w:rsidRPr="000355D6" w:rsidRDefault="001B46CC" w:rsidP="000355D6">
            <w:pPr>
              <w:pStyle w:val="Normln1"/>
              <w:spacing w:after="0" w:line="240" w:lineRule="auto"/>
              <w:jc w:val="center"/>
              <w:rPr>
                <w:rFonts w:ascii="Times New Roman" w:hAnsi="Times New Roman" w:cs="Times New Roman"/>
                <w:sz w:val="18"/>
                <w:szCs w:val="18"/>
              </w:rPr>
            </w:pPr>
            <w:r w:rsidRPr="000355D6">
              <w:rPr>
                <w:rFonts w:ascii="Times New Roman" w:eastAsia="Times New Roman" w:hAnsi="Times New Roman" w:cs="Times New Roman"/>
                <w:sz w:val="18"/>
                <w:szCs w:val="18"/>
              </w:rPr>
              <w:t>zkouška     +   hospitace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0BECC65" w14:textId="77777777" w:rsidR="001B46CC" w:rsidRPr="000355D6" w:rsidRDefault="001B46CC" w:rsidP="000355D6">
            <w:pPr>
              <w:pStyle w:val="Normln1"/>
              <w:spacing w:after="0" w:line="240" w:lineRule="auto"/>
              <w:jc w:val="center"/>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2B42BF1" w14:textId="77777777" w:rsidR="001B46CC" w:rsidRPr="000355D6" w:rsidRDefault="001B46CC" w:rsidP="000355D6">
            <w:pPr>
              <w:pStyle w:val="Normln1"/>
              <w:spacing w:after="0" w:line="240" w:lineRule="auto"/>
              <w:rPr>
                <w:rFonts w:ascii="Times New Roman" w:eastAsia="Times New Roman" w:hAnsi="Times New Roman" w:cs="Times New Roman"/>
                <w:b/>
                <w:sz w:val="18"/>
                <w:szCs w:val="18"/>
              </w:rPr>
            </w:pPr>
            <w:r w:rsidRPr="000355D6">
              <w:rPr>
                <w:rFonts w:ascii="Times New Roman" w:eastAsia="Times New Roman" w:hAnsi="Times New Roman" w:cs="Times New Roman"/>
                <w:b/>
                <w:sz w:val="18"/>
                <w:szCs w:val="18"/>
              </w:rPr>
              <w:t>PhDr. T. Jedličková, Ph.D.</w:t>
            </w:r>
          </w:p>
          <w:p w14:paraId="2506699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I. Dvořáková, Ph.D.</w:t>
            </w:r>
          </w:p>
          <w:p w14:paraId="020D5957"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Mgr. E. Holá</w:t>
            </w:r>
          </w:p>
          <w:p w14:paraId="55291AC6"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J. Michnová</w:t>
            </w:r>
          </w:p>
          <w:p w14:paraId="24F4F24E" w14:textId="77777777" w:rsidR="001B46CC" w:rsidRPr="000355D6" w:rsidRDefault="001B46CC" w:rsidP="000355D6">
            <w:pPr>
              <w:pStyle w:val="Normln1"/>
              <w:spacing w:after="0" w:line="240" w:lineRule="auto"/>
              <w:rPr>
                <w:rFonts w:ascii="Times New Roman" w:eastAsia="Times New Roman" w:hAnsi="Times New Roman" w:cs="Times New Roman"/>
                <w:sz w:val="18"/>
                <w:szCs w:val="18"/>
              </w:rPr>
            </w:pPr>
            <w:r w:rsidRPr="000355D6">
              <w:rPr>
                <w:rFonts w:ascii="Times New Roman" w:eastAsia="Times New Roman" w:hAnsi="Times New Roman" w:cs="Times New Roman"/>
                <w:sz w:val="18"/>
                <w:szCs w:val="18"/>
              </w:rPr>
              <w:t>PhDr. O. Neumajer, Ph.D.</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40052AE" w14:textId="77777777" w:rsidR="001B46CC" w:rsidRPr="000355D6" w:rsidRDefault="001B46CC" w:rsidP="000355D6">
            <w:pPr>
              <w:pStyle w:val="Normln1"/>
              <w:spacing w:after="0" w:line="240" w:lineRule="auto"/>
              <w:jc w:val="both"/>
              <w:rPr>
                <w:rFonts w:ascii="Times New Roman" w:eastAsia="Times New Roman" w:hAnsi="Times New Roman" w:cs="Times New Roman"/>
                <w:sz w:val="18"/>
                <w:szCs w:val="18"/>
              </w:rPr>
            </w:pPr>
            <w:proofErr w:type="gramStart"/>
            <w:r w:rsidRPr="000355D6">
              <w:rPr>
                <w:rFonts w:ascii="Times New Roman" w:eastAsia="Times New Roman" w:hAnsi="Times New Roman" w:cs="Times New Roman"/>
                <w:sz w:val="18"/>
                <w:szCs w:val="18"/>
              </w:rPr>
              <w:t>2./LS</w:t>
            </w:r>
            <w:proofErr w:type="gramEnd"/>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B70CDD3" w14:textId="554E2F2B" w:rsidR="001B46CC" w:rsidRPr="000355D6" w:rsidRDefault="006A1484" w:rsidP="000355D6">
            <w:pPr>
              <w:pStyle w:val="Normln1"/>
              <w:spacing w:after="0" w:line="240" w:lineRule="auto"/>
              <w:jc w:val="both"/>
              <w:rPr>
                <w:rFonts w:ascii="Times New Roman" w:hAnsi="Times New Roman" w:cs="Times New Roman"/>
                <w:sz w:val="18"/>
                <w:szCs w:val="18"/>
              </w:rPr>
            </w:pPr>
            <w:r w:rsidRPr="000355D6">
              <w:rPr>
                <w:rFonts w:ascii="Times New Roman" w:eastAsia="Times New Roman" w:hAnsi="Times New Roman" w:cs="Times New Roman"/>
                <w:sz w:val="18"/>
                <w:szCs w:val="18"/>
              </w:rPr>
              <w:t>PZ</w:t>
            </w:r>
          </w:p>
        </w:tc>
      </w:tr>
      <w:tr w:rsidR="001B46CC" w:rsidRPr="003A149B" w14:paraId="33D5EBB5" w14:textId="77777777" w:rsidTr="003A149B">
        <w:trPr>
          <w:trHeight w:val="1420"/>
        </w:trPr>
        <w:tc>
          <w:tcPr>
            <w:tcW w:w="9129" w:type="dxa"/>
            <w:gridSpan w:val="11"/>
            <w:tcBorders>
              <w:top w:val="single" w:sz="4" w:space="0" w:color="000000"/>
              <w:left w:val="single" w:sz="4" w:space="0" w:color="000000"/>
              <w:right w:val="single" w:sz="4" w:space="0" w:color="000000"/>
            </w:tcBorders>
            <w:shd w:val="clear" w:color="auto" w:fill="FFFFFF"/>
            <w:tcMar>
              <w:left w:w="70" w:type="dxa"/>
              <w:right w:w="70" w:type="dxa"/>
            </w:tcMar>
          </w:tcPr>
          <w:p w14:paraId="3FC99DFE" w14:textId="77777777" w:rsidR="001B46CC" w:rsidRPr="000355D6" w:rsidRDefault="001B46CC" w:rsidP="002F3213">
            <w:pPr>
              <w:pStyle w:val="Normln1"/>
              <w:spacing w:after="0" w:line="240" w:lineRule="auto"/>
              <w:jc w:val="both"/>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Podmínka pro splnění této skupiny předmětů:</w:t>
            </w:r>
          </w:p>
          <w:p w14:paraId="34BEF43D"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Student si zapisuje v průběhu studia 6 předmětů specializace, jejichž prostřednictvím se připravuje na výuku předmětů své aprobace, celkem tak získá 30 kreditů.</w:t>
            </w:r>
          </w:p>
          <w:p w14:paraId="1CAC8F45" w14:textId="77777777" w:rsidR="001B46CC" w:rsidRPr="000355D6" w:rsidRDefault="001B46CC" w:rsidP="002F3213">
            <w:pPr>
              <w:pStyle w:val="Normln1"/>
              <w:spacing w:after="0" w:line="240" w:lineRule="auto"/>
              <w:rPr>
                <w:rFonts w:ascii="Times New Roman" w:eastAsia="Times New Roman" w:hAnsi="Times New Roman" w:cs="Times New Roman"/>
                <w:b/>
                <w:i/>
                <w:sz w:val="20"/>
                <w:szCs w:val="20"/>
              </w:rPr>
            </w:pPr>
            <w:r w:rsidRPr="000355D6">
              <w:rPr>
                <w:rFonts w:ascii="Times New Roman" w:eastAsia="Times New Roman" w:hAnsi="Times New Roman" w:cs="Times New Roman"/>
                <w:b/>
                <w:i/>
                <w:sz w:val="20"/>
                <w:szCs w:val="20"/>
              </w:rPr>
              <w:t>Příklad</w:t>
            </w:r>
          </w:p>
          <w:p w14:paraId="23010C01"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 xml:space="preserve">Student studijního programu Učitelství pro 2. stupeň ZŠ a pro SŠ se specializací </w:t>
            </w:r>
            <w:proofErr w:type="gramStart"/>
            <w:r w:rsidRPr="000355D6">
              <w:rPr>
                <w:rFonts w:ascii="Times New Roman" w:eastAsia="Times New Roman" w:hAnsi="Times New Roman" w:cs="Times New Roman"/>
                <w:b/>
                <w:sz w:val="20"/>
                <w:szCs w:val="20"/>
              </w:rPr>
              <w:t>chemie</w:t>
            </w:r>
            <w:proofErr w:type="gramEnd"/>
            <w:r w:rsidRPr="000355D6">
              <w:rPr>
                <w:rFonts w:ascii="Times New Roman" w:eastAsia="Times New Roman" w:hAnsi="Times New Roman" w:cs="Times New Roman"/>
                <w:b/>
                <w:sz w:val="20"/>
                <w:szCs w:val="20"/>
              </w:rPr>
              <w:t xml:space="preserve"> –</w:t>
            </w:r>
            <w:proofErr w:type="gramStart"/>
            <w:r w:rsidRPr="000355D6">
              <w:rPr>
                <w:rFonts w:ascii="Times New Roman" w:eastAsia="Times New Roman" w:hAnsi="Times New Roman" w:cs="Times New Roman"/>
                <w:b/>
                <w:sz w:val="20"/>
                <w:szCs w:val="20"/>
              </w:rPr>
              <w:t>přírodopis/biologie</w:t>
            </w:r>
            <w:proofErr w:type="gramEnd"/>
            <w:r w:rsidRPr="000355D6">
              <w:rPr>
                <w:rFonts w:ascii="Times New Roman" w:eastAsia="Times New Roman" w:hAnsi="Times New Roman" w:cs="Times New Roman"/>
                <w:b/>
                <w:sz w:val="20"/>
                <w:szCs w:val="20"/>
              </w:rPr>
              <w:t xml:space="preserve"> a geologie</w:t>
            </w:r>
            <w:r w:rsidRPr="000355D6">
              <w:rPr>
                <w:rFonts w:ascii="Times New Roman" w:eastAsia="Times New Roman" w:hAnsi="Times New Roman" w:cs="Times New Roman"/>
                <w:sz w:val="20"/>
                <w:szCs w:val="20"/>
              </w:rPr>
              <w:t xml:space="preserve"> si zapisuje tyto předměty:</w:t>
            </w:r>
          </w:p>
          <w:p w14:paraId="7A365634"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Učitel a jeho vzdělávací obor 1 – přírodopis</w:t>
            </w:r>
          </w:p>
          <w:p w14:paraId="119612E9"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Učitel a jeho vzdělávací obor 1 – chemie</w:t>
            </w:r>
          </w:p>
          <w:p w14:paraId="45603E99"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Učitel a jeho vzdělávací obor 2 – F, Ch, Př, M, ICT</w:t>
            </w:r>
          </w:p>
          <w:p w14:paraId="184E5823"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Učitel a jeho vzdělávací obor – 3 biologie a geologie</w:t>
            </w:r>
          </w:p>
          <w:p w14:paraId="1098076A" w14:textId="77777777" w:rsidR="001B46CC" w:rsidRPr="000355D6" w:rsidRDefault="001B46CC" w:rsidP="002F3213">
            <w:pPr>
              <w:pStyle w:val="Normln1"/>
              <w:spacing w:after="0" w:line="240" w:lineRule="auto"/>
              <w:rPr>
                <w:rFonts w:ascii="Times New Roman" w:eastAsia="Times New Roman" w:hAnsi="Times New Roman" w:cs="Times New Roman"/>
                <w:sz w:val="20"/>
                <w:szCs w:val="20"/>
              </w:rPr>
            </w:pPr>
            <w:r w:rsidRPr="000355D6">
              <w:rPr>
                <w:rFonts w:ascii="Times New Roman" w:eastAsia="Times New Roman" w:hAnsi="Times New Roman" w:cs="Times New Roman"/>
                <w:sz w:val="20"/>
                <w:szCs w:val="20"/>
              </w:rPr>
              <w:t>Učitel a jeho vzdělávací obor 3 – chemie</w:t>
            </w:r>
          </w:p>
          <w:p w14:paraId="33613909" w14:textId="77777777" w:rsidR="001B46CC" w:rsidRPr="000355D6" w:rsidRDefault="001B46CC" w:rsidP="002F3213">
            <w:pPr>
              <w:pStyle w:val="Normln1"/>
              <w:spacing w:after="0" w:line="240" w:lineRule="auto"/>
              <w:rPr>
                <w:rFonts w:ascii="Times New Roman" w:eastAsia="Times New Roman" w:hAnsi="Times New Roman" w:cs="Times New Roman"/>
                <w:i/>
                <w:sz w:val="20"/>
                <w:szCs w:val="20"/>
              </w:rPr>
            </w:pPr>
            <w:r w:rsidRPr="000355D6">
              <w:rPr>
                <w:rFonts w:ascii="Times New Roman" w:eastAsia="Times New Roman" w:hAnsi="Times New Roman" w:cs="Times New Roman"/>
                <w:sz w:val="20"/>
                <w:szCs w:val="20"/>
              </w:rPr>
              <w:t xml:space="preserve">Učitel a jeho vzdělávací obor 4 – F, Ch, </w:t>
            </w:r>
            <w:proofErr w:type="spellStart"/>
            <w:r w:rsidRPr="000355D6">
              <w:rPr>
                <w:rFonts w:ascii="Times New Roman" w:eastAsia="Times New Roman" w:hAnsi="Times New Roman" w:cs="Times New Roman"/>
                <w:sz w:val="20"/>
                <w:szCs w:val="20"/>
              </w:rPr>
              <w:t>BiGe</w:t>
            </w:r>
            <w:proofErr w:type="spellEnd"/>
            <w:r w:rsidRPr="000355D6">
              <w:rPr>
                <w:rFonts w:ascii="Times New Roman" w:eastAsia="Times New Roman" w:hAnsi="Times New Roman" w:cs="Times New Roman"/>
                <w:sz w:val="20"/>
                <w:szCs w:val="20"/>
              </w:rPr>
              <w:t>, M, ICT</w:t>
            </w:r>
          </w:p>
        </w:tc>
      </w:tr>
      <w:tr w:rsidR="001B46CC" w:rsidRPr="003A149B" w14:paraId="3413ADE1" w14:textId="77777777" w:rsidTr="003A149B">
        <w:tc>
          <w:tcPr>
            <w:tcW w:w="3435"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0C045A3" w14:textId="77777777" w:rsidR="001B46CC" w:rsidRPr="003A149B" w:rsidRDefault="001B46CC" w:rsidP="002F3213">
            <w:pPr>
              <w:pStyle w:val="Normln1"/>
              <w:spacing w:after="0" w:line="240" w:lineRule="auto"/>
              <w:jc w:val="both"/>
              <w:rPr>
                <w:rFonts w:ascii="Times New Roman" w:hAnsi="Times New Roman" w:cs="Times New Roman"/>
                <w:sz w:val="20"/>
                <w:szCs w:val="20"/>
              </w:rPr>
            </w:pPr>
            <w:r w:rsidRPr="003A149B">
              <w:rPr>
                <w:rFonts w:ascii="Times New Roman" w:eastAsia="Times New Roman" w:hAnsi="Times New Roman" w:cs="Times New Roman"/>
                <w:b/>
                <w:sz w:val="20"/>
                <w:szCs w:val="20"/>
              </w:rPr>
              <w:t xml:space="preserve"> Součásti SZZ a jejich obsah</w:t>
            </w:r>
          </w:p>
        </w:tc>
        <w:tc>
          <w:tcPr>
            <w:tcW w:w="5694" w:type="dxa"/>
            <w:gridSpan w:val="7"/>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B3C519C" w14:textId="77777777" w:rsidR="001B46CC" w:rsidRPr="003A149B" w:rsidRDefault="001B46CC" w:rsidP="002F3213">
            <w:pPr>
              <w:pStyle w:val="Normln1"/>
              <w:spacing w:after="0" w:line="240" w:lineRule="auto"/>
              <w:jc w:val="both"/>
              <w:rPr>
                <w:rFonts w:ascii="Times New Roman" w:hAnsi="Times New Roman" w:cs="Times New Roman"/>
                <w:sz w:val="20"/>
                <w:szCs w:val="20"/>
              </w:rPr>
            </w:pPr>
          </w:p>
        </w:tc>
      </w:tr>
      <w:tr w:rsidR="001B46CC" w:rsidRPr="003A149B" w14:paraId="630CF26F" w14:textId="77777777" w:rsidTr="005907BB">
        <w:trPr>
          <w:trHeight w:val="1082"/>
        </w:trPr>
        <w:tc>
          <w:tcPr>
            <w:tcW w:w="9129"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2027344" w14:textId="77777777" w:rsidR="001B46CC" w:rsidRPr="003A149B" w:rsidRDefault="001B46CC" w:rsidP="002F3213">
            <w:pPr>
              <w:pStyle w:val="Normln1"/>
              <w:spacing w:after="0" w:line="240" w:lineRule="auto"/>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SZZ se skládá z: (a) obhajoby diplomové práce; (b) integrované SZZ, při níž student prokazuje prostřednictvím analýzy konkrétních pedagogických situací a práce s profesní výzvou své profesní kompetence: pedagogicko-psychologické vycházející ze znalostí a dovedností získávaných v předmětech profilujícího základu; oborově-didaktické ve vztahu k oboru specializace A; oborově-didaktické ve vztahu k oboru specializace B.</w:t>
            </w:r>
          </w:p>
        </w:tc>
      </w:tr>
      <w:tr w:rsidR="001B46CC" w:rsidRPr="003A149B" w14:paraId="071D481E" w14:textId="77777777" w:rsidTr="003A149B">
        <w:tc>
          <w:tcPr>
            <w:tcW w:w="3435"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2BD7A8C" w14:textId="77777777" w:rsidR="001B46CC" w:rsidRPr="003A149B" w:rsidRDefault="001B46CC" w:rsidP="002F3213">
            <w:pPr>
              <w:pStyle w:val="Normln1"/>
              <w:spacing w:after="0" w:line="240" w:lineRule="auto"/>
              <w:jc w:val="both"/>
              <w:rPr>
                <w:rFonts w:ascii="Times New Roman" w:hAnsi="Times New Roman" w:cs="Times New Roman"/>
                <w:sz w:val="20"/>
                <w:szCs w:val="20"/>
              </w:rPr>
            </w:pPr>
            <w:r w:rsidRPr="003A149B">
              <w:rPr>
                <w:rFonts w:ascii="Times New Roman" w:eastAsia="Times New Roman" w:hAnsi="Times New Roman" w:cs="Times New Roman"/>
                <w:b/>
                <w:sz w:val="20"/>
                <w:szCs w:val="20"/>
              </w:rPr>
              <w:t>Další studijní povinnosti</w:t>
            </w:r>
          </w:p>
        </w:tc>
        <w:tc>
          <w:tcPr>
            <w:tcW w:w="5694" w:type="dxa"/>
            <w:gridSpan w:val="7"/>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A1307C1" w14:textId="77777777" w:rsidR="001B46CC" w:rsidRPr="003A149B" w:rsidRDefault="001B46CC" w:rsidP="002F3213">
            <w:pPr>
              <w:pStyle w:val="Normln1"/>
              <w:spacing w:after="0" w:line="240" w:lineRule="auto"/>
              <w:jc w:val="both"/>
              <w:rPr>
                <w:rFonts w:ascii="Times New Roman" w:hAnsi="Times New Roman" w:cs="Times New Roman"/>
                <w:sz w:val="20"/>
                <w:szCs w:val="20"/>
              </w:rPr>
            </w:pPr>
          </w:p>
        </w:tc>
      </w:tr>
      <w:tr w:rsidR="001B46CC" w:rsidRPr="003A149B" w14:paraId="435E74DF" w14:textId="77777777" w:rsidTr="005907BB">
        <w:trPr>
          <w:trHeight w:val="463"/>
        </w:trPr>
        <w:tc>
          <w:tcPr>
            <w:tcW w:w="9129"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9A6E9A6" w14:textId="5E23CECF" w:rsidR="001B46CC" w:rsidRPr="003A149B" w:rsidRDefault="001B46CC" w:rsidP="002F3213">
            <w:pPr>
              <w:pStyle w:val="Normln1"/>
              <w:spacing w:after="0" w:line="240" w:lineRule="auto"/>
              <w:jc w:val="both"/>
              <w:rPr>
                <w:rFonts w:ascii="Times New Roman" w:hAnsi="Times New Roman" w:cs="Times New Roman"/>
                <w:sz w:val="20"/>
                <w:szCs w:val="20"/>
              </w:rPr>
            </w:pPr>
            <w:r w:rsidRPr="003A149B">
              <w:rPr>
                <w:rFonts w:ascii="Times New Roman" w:eastAsia="Times New Roman" w:hAnsi="Times New Roman" w:cs="Times New Roman"/>
                <w:sz w:val="20"/>
                <w:szCs w:val="20"/>
              </w:rPr>
              <w:t>Další studijní povinnosti jsou specifikovány v přílohách B-III a B-IV.</w:t>
            </w:r>
          </w:p>
        </w:tc>
      </w:tr>
      <w:tr w:rsidR="001B46CC" w:rsidRPr="003A149B" w14:paraId="088A8638" w14:textId="77777777" w:rsidTr="005907BB">
        <w:trPr>
          <w:trHeight w:val="272"/>
        </w:trPr>
        <w:tc>
          <w:tcPr>
            <w:tcW w:w="9129"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19B67A9D" w14:textId="77777777" w:rsidR="001B46CC" w:rsidRPr="003A149B" w:rsidRDefault="001B46CC" w:rsidP="002F3213">
            <w:pPr>
              <w:pStyle w:val="Normln1"/>
              <w:spacing w:after="0" w:line="240" w:lineRule="auto"/>
              <w:jc w:val="both"/>
              <w:rPr>
                <w:rFonts w:ascii="Times New Roman" w:eastAsia="Times New Roman" w:hAnsi="Times New Roman" w:cs="Times New Roman"/>
                <w:sz w:val="20"/>
                <w:szCs w:val="20"/>
              </w:rPr>
            </w:pPr>
          </w:p>
        </w:tc>
      </w:tr>
      <w:tr w:rsidR="001B46CC" w:rsidRPr="003A149B" w14:paraId="1D970121" w14:textId="77777777" w:rsidTr="003A149B">
        <w:tc>
          <w:tcPr>
            <w:tcW w:w="3435"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454BDA20" w14:textId="77777777" w:rsidR="001B46CC" w:rsidRPr="003A149B" w:rsidRDefault="001B46CC" w:rsidP="002F3213">
            <w:pPr>
              <w:pStyle w:val="Normln1"/>
              <w:spacing w:after="0" w:line="240" w:lineRule="auto"/>
              <w:rPr>
                <w:rFonts w:ascii="Times New Roman" w:hAnsi="Times New Roman" w:cs="Times New Roman"/>
                <w:sz w:val="20"/>
                <w:szCs w:val="20"/>
              </w:rPr>
            </w:pPr>
            <w:r w:rsidRPr="003A149B">
              <w:rPr>
                <w:rFonts w:ascii="Times New Roman" w:eastAsia="Times New Roman" w:hAnsi="Times New Roman" w:cs="Times New Roman"/>
                <w:b/>
                <w:sz w:val="20"/>
                <w:szCs w:val="20"/>
              </w:rPr>
              <w:t>Návrh témat kvalifikačních prací a témata obhájených prací</w:t>
            </w:r>
          </w:p>
        </w:tc>
        <w:tc>
          <w:tcPr>
            <w:tcW w:w="5694" w:type="dxa"/>
            <w:gridSpan w:val="7"/>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9FBD7EB" w14:textId="77777777" w:rsidR="001B46CC" w:rsidRPr="003A149B" w:rsidRDefault="001B46CC" w:rsidP="002F3213">
            <w:pPr>
              <w:pStyle w:val="Normln1"/>
              <w:spacing w:after="0" w:line="240" w:lineRule="auto"/>
              <w:jc w:val="both"/>
              <w:rPr>
                <w:rFonts w:ascii="Times New Roman" w:hAnsi="Times New Roman" w:cs="Times New Roman"/>
                <w:sz w:val="20"/>
                <w:szCs w:val="20"/>
              </w:rPr>
            </w:pPr>
          </w:p>
        </w:tc>
      </w:tr>
      <w:tr w:rsidR="001B46CC" w:rsidRPr="003A149B" w14:paraId="6A05639C" w14:textId="77777777" w:rsidTr="003A149B">
        <w:trPr>
          <w:trHeight w:val="840"/>
        </w:trPr>
        <w:tc>
          <w:tcPr>
            <w:tcW w:w="9129"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5130FA7" w14:textId="77777777" w:rsidR="001B46CC" w:rsidRPr="003A149B" w:rsidRDefault="001B46CC" w:rsidP="002F3213">
            <w:pPr>
              <w:pStyle w:val="Normln1"/>
              <w:spacing w:after="0" w:line="240" w:lineRule="auto"/>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V intencích cíle vést studenty k badatelskému přístupu k učitelské profesi (</w:t>
            </w:r>
            <w:proofErr w:type="spellStart"/>
            <w:r w:rsidRPr="003A149B">
              <w:rPr>
                <w:rFonts w:ascii="Times New Roman" w:eastAsia="Times New Roman" w:hAnsi="Times New Roman" w:cs="Times New Roman"/>
                <w:sz w:val="20"/>
                <w:szCs w:val="20"/>
              </w:rPr>
              <w:t>research</w:t>
            </w:r>
            <w:proofErr w:type="spellEnd"/>
            <w:r w:rsidRPr="003A149B">
              <w:rPr>
                <w:rFonts w:ascii="Times New Roman" w:eastAsia="Times New Roman" w:hAnsi="Times New Roman" w:cs="Times New Roman"/>
                <w:sz w:val="20"/>
                <w:szCs w:val="20"/>
              </w:rPr>
              <w:t xml:space="preserve"> </w:t>
            </w:r>
            <w:proofErr w:type="spellStart"/>
            <w:r w:rsidRPr="003A149B">
              <w:rPr>
                <w:rFonts w:ascii="Times New Roman" w:eastAsia="Times New Roman" w:hAnsi="Times New Roman" w:cs="Times New Roman"/>
                <w:sz w:val="20"/>
                <w:szCs w:val="20"/>
              </w:rPr>
              <w:t>based</w:t>
            </w:r>
            <w:proofErr w:type="spellEnd"/>
            <w:r w:rsidRPr="003A149B">
              <w:rPr>
                <w:rFonts w:ascii="Times New Roman" w:eastAsia="Times New Roman" w:hAnsi="Times New Roman" w:cs="Times New Roman"/>
                <w:sz w:val="20"/>
                <w:szCs w:val="20"/>
              </w:rPr>
              <w:t>) i ke</w:t>
            </w:r>
            <w:r w:rsidRPr="003A149B">
              <w:rPr>
                <w:rFonts w:ascii="Times New Roman" w:hAnsi="Times New Roman" w:cs="Times New Roman"/>
                <w:sz w:val="20"/>
                <w:szCs w:val="20"/>
              </w:rPr>
              <w:t xml:space="preserve"> </w:t>
            </w:r>
            <w:r w:rsidRPr="003A149B">
              <w:rPr>
                <w:rFonts w:ascii="Times New Roman" w:eastAsia="Times New Roman" w:hAnsi="Times New Roman" w:cs="Times New Roman"/>
                <w:sz w:val="20"/>
                <w:szCs w:val="20"/>
              </w:rPr>
              <w:t xml:space="preserve">každodenní učitelské praxi je diplomová práce zaměřena se rozvoj a uplatnění výzkumné kompetence studentů  s důrazem na akční výzkum. Realizace akčního výzkumu ve školní třídě je podle některých autorů věcí profesní odvahy, umožňuje učiteli analyzovat výsledky své práce, zavádět změny ve výuce a vyhodnocovat dopad těchto změn na učení žáků.  </w:t>
            </w:r>
          </w:p>
          <w:p w14:paraId="074C4A25" w14:textId="77777777" w:rsidR="001B46CC" w:rsidRPr="003A149B" w:rsidRDefault="001B46CC" w:rsidP="002F3213">
            <w:pPr>
              <w:pStyle w:val="Normln1"/>
              <w:spacing w:after="0" w:line="240" w:lineRule="auto"/>
              <w:jc w:val="both"/>
              <w:rPr>
                <w:rFonts w:ascii="Times New Roman" w:eastAsia="Times New Roman" w:hAnsi="Times New Roman" w:cs="Times New Roman"/>
                <w:sz w:val="20"/>
                <w:szCs w:val="20"/>
              </w:rPr>
            </w:pPr>
            <w:r w:rsidRPr="003A149B">
              <w:rPr>
                <w:rFonts w:ascii="Times New Roman" w:eastAsia="Times New Roman" w:hAnsi="Times New Roman" w:cs="Times New Roman"/>
                <w:sz w:val="20"/>
                <w:szCs w:val="20"/>
              </w:rPr>
              <w:t xml:space="preserve">Princip individualizace výuky zohledňující postupně se objevující profesní potřeby studentů je promítnut také do výběru témat diplomových prací. Namísto nabídky témat mají studenti možnost vlastní volby tématu práce, které vychází z jejich hlubšího zájmu o vybrané téma, z profesního zaměření a  z osobních rozvojových cílů. </w:t>
            </w:r>
          </w:p>
          <w:p w14:paraId="14C52411" w14:textId="77777777" w:rsidR="001B46CC" w:rsidRPr="003A149B" w:rsidRDefault="001B46CC" w:rsidP="002F3213">
            <w:pPr>
              <w:pStyle w:val="Normln1"/>
              <w:spacing w:after="0" w:line="240" w:lineRule="auto"/>
              <w:jc w:val="both"/>
              <w:rPr>
                <w:rFonts w:ascii="Times New Roman" w:hAnsi="Times New Roman" w:cs="Times New Roman"/>
                <w:sz w:val="20"/>
                <w:szCs w:val="20"/>
              </w:rPr>
            </w:pPr>
            <w:r w:rsidRPr="003A149B">
              <w:rPr>
                <w:rFonts w:ascii="Times New Roman" w:eastAsia="Times New Roman" w:hAnsi="Times New Roman" w:cs="Times New Roman"/>
                <w:sz w:val="20"/>
                <w:szCs w:val="20"/>
              </w:rPr>
              <w:t>Diplomová práce má charakter výzkumné studie. Odpovídá celouniverzitním požadavkům na bakalářské a diplomové práce a závazným směrnicím, dostupným z https://ff.upce.cz/ff/</w:t>
            </w:r>
            <w:proofErr w:type="spellStart"/>
            <w:r w:rsidRPr="003A149B">
              <w:rPr>
                <w:rFonts w:ascii="Times New Roman" w:eastAsia="Times New Roman" w:hAnsi="Times New Roman" w:cs="Times New Roman"/>
                <w:sz w:val="20"/>
                <w:szCs w:val="20"/>
              </w:rPr>
              <w:t>kaa</w:t>
            </w:r>
            <w:proofErr w:type="spellEnd"/>
            <w:r w:rsidRPr="003A149B">
              <w:rPr>
                <w:rFonts w:ascii="Times New Roman" w:eastAsia="Times New Roman" w:hAnsi="Times New Roman" w:cs="Times New Roman"/>
                <w:sz w:val="20"/>
                <w:szCs w:val="20"/>
              </w:rPr>
              <w:t>/info-bp-dp.html.</w:t>
            </w:r>
            <w:r w:rsidRPr="003A149B">
              <w:rPr>
                <w:rFonts w:ascii="Times New Roman" w:hAnsi="Times New Roman" w:cs="Times New Roman"/>
                <w:sz w:val="20"/>
                <w:szCs w:val="20"/>
              </w:rPr>
              <w:t xml:space="preserve"> </w:t>
            </w:r>
          </w:p>
        </w:tc>
      </w:tr>
      <w:tr w:rsidR="001B46CC" w:rsidRPr="003A149B" w14:paraId="16C61134" w14:textId="77777777" w:rsidTr="003A149B">
        <w:tc>
          <w:tcPr>
            <w:tcW w:w="3435"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6BCB43CB" w14:textId="77777777" w:rsidR="001B46CC" w:rsidRPr="003A149B" w:rsidRDefault="001B46CC" w:rsidP="002F3213">
            <w:pPr>
              <w:pStyle w:val="Normln1"/>
              <w:spacing w:after="0" w:line="240" w:lineRule="auto"/>
              <w:rPr>
                <w:rFonts w:ascii="Times New Roman" w:hAnsi="Times New Roman" w:cs="Times New Roman"/>
                <w:sz w:val="20"/>
                <w:szCs w:val="20"/>
              </w:rPr>
            </w:pPr>
            <w:r w:rsidRPr="003A149B">
              <w:rPr>
                <w:rFonts w:ascii="Times New Roman" w:eastAsia="Times New Roman" w:hAnsi="Times New Roman" w:cs="Times New Roman"/>
                <w:b/>
                <w:sz w:val="20"/>
                <w:szCs w:val="20"/>
              </w:rPr>
              <w:t>Návrh témat rigorózních prací a témata obhájených prací</w:t>
            </w:r>
          </w:p>
        </w:tc>
        <w:tc>
          <w:tcPr>
            <w:tcW w:w="5694" w:type="dxa"/>
            <w:gridSpan w:val="7"/>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FF4A0B4" w14:textId="77777777" w:rsidR="001B46CC" w:rsidRPr="003A149B" w:rsidRDefault="001B46CC" w:rsidP="002F3213">
            <w:pPr>
              <w:pStyle w:val="Normln1"/>
              <w:spacing w:after="0" w:line="240" w:lineRule="auto"/>
              <w:jc w:val="center"/>
              <w:rPr>
                <w:rFonts w:ascii="Times New Roman" w:hAnsi="Times New Roman" w:cs="Times New Roman"/>
                <w:sz w:val="20"/>
                <w:szCs w:val="20"/>
              </w:rPr>
            </w:pPr>
          </w:p>
        </w:tc>
      </w:tr>
      <w:tr w:rsidR="001B46CC" w:rsidRPr="003A149B" w14:paraId="49E06955" w14:textId="77777777" w:rsidTr="005907BB">
        <w:trPr>
          <w:trHeight w:val="293"/>
        </w:trPr>
        <w:tc>
          <w:tcPr>
            <w:tcW w:w="9129"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78EBC73" w14:textId="77777777" w:rsidR="001B46CC" w:rsidRPr="003A149B" w:rsidRDefault="001B46CC" w:rsidP="002F3213">
            <w:pPr>
              <w:pStyle w:val="Normln1"/>
              <w:spacing w:after="0" w:line="240" w:lineRule="auto"/>
              <w:jc w:val="both"/>
              <w:rPr>
                <w:rFonts w:ascii="Times New Roman" w:hAnsi="Times New Roman" w:cs="Times New Roman"/>
                <w:sz w:val="20"/>
                <w:szCs w:val="20"/>
              </w:rPr>
            </w:pPr>
            <w:r w:rsidRPr="003A149B">
              <w:rPr>
                <w:rFonts w:ascii="Times New Roman" w:eastAsia="Times New Roman" w:hAnsi="Times New Roman" w:cs="Times New Roman"/>
                <w:sz w:val="20"/>
                <w:szCs w:val="20"/>
              </w:rPr>
              <w:t>---</w:t>
            </w:r>
          </w:p>
        </w:tc>
      </w:tr>
      <w:tr w:rsidR="001B46CC" w:rsidRPr="003A149B" w14:paraId="44C0D892" w14:textId="77777777" w:rsidTr="003A149B">
        <w:tc>
          <w:tcPr>
            <w:tcW w:w="3435" w:type="dxa"/>
            <w:gridSpan w:val="4"/>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4135CEC0" w14:textId="77777777" w:rsidR="001B46CC" w:rsidRPr="003A149B" w:rsidRDefault="001B46CC" w:rsidP="002F3213">
            <w:pPr>
              <w:pStyle w:val="Normln1"/>
              <w:spacing w:after="0" w:line="240" w:lineRule="auto"/>
              <w:rPr>
                <w:rFonts w:ascii="Times New Roman" w:hAnsi="Times New Roman" w:cs="Times New Roman"/>
                <w:sz w:val="20"/>
                <w:szCs w:val="20"/>
              </w:rPr>
            </w:pPr>
            <w:r w:rsidRPr="003A149B">
              <w:rPr>
                <w:rFonts w:ascii="Times New Roman" w:eastAsia="Times New Roman" w:hAnsi="Times New Roman" w:cs="Times New Roman"/>
                <w:b/>
                <w:sz w:val="20"/>
                <w:szCs w:val="20"/>
              </w:rPr>
              <w:t xml:space="preserve"> Součásti SRZ a jejich obsah</w:t>
            </w:r>
          </w:p>
        </w:tc>
        <w:tc>
          <w:tcPr>
            <w:tcW w:w="5694" w:type="dxa"/>
            <w:gridSpan w:val="7"/>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84972AB" w14:textId="77777777" w:rsidR="001B46CC" w:rsidRPr="003A149B" w:rsidRDefault="001B46CC" w:rsidP="002F3213">
            <w:pPr>
              <w:pStyle w:val="Normln1"/>
              <w:spacing w:after="0" w:line="240" w:lineRule="auto"/>
              <w:jc w:val="center"/>
              <w:rPr>
                <w:rFonts w:ascii="Times New Roman" w:hAnsi="Times New Roman" w:cs="Times New Roman"/>
                <w:sz w:val="20"/>
                <w:szCs w:val="20"/>
              </w:rPr>
            </w:pPr>
          </w:p>
        </w:tc>
      </w:tr>
      <w:tr w:rsidR="001B46CC" w:rsidRPr="003A149B" w14:paraId="224F47A5" w14:textId="77777777" w:rsidTr="005907BB">
        <w:trPr>
          <w:trHeight w:val="456"/>
        </w:trPr>
        <w:tc>
          <w:tcPr>
            <w:tcW w:w="9129" w:type="dxa"/>
            <w:gridSpan w:val="11"/>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54139B3" w14:textId="77777777" w:rsidR="001B46CC" w:rsidRPr="003A149B" w:rsidRDefault="001B46CC" w:rsidP="002F3213">
            <w:pPr>
              <w:pStyle w:val="Normln1"/>
              <w:spacing w:after="0" w:line="240" w:lineRule="auto"/>
              <w:jc w:val="both"/>
              <w:rPr>
                <w:rFonts w:ascii="Times New Roman" w:hAnsi="Times New Roman" w:cs="Times New Roman"/>
                <w:sz w:val="20"/>
                <w:szCs w:val="20"/>
              </w:rPr>
            </w:pPr>
            <w:r w:rsidRPr="003A149B">
              <w:rPr>
                <w:rFonts w:ascii="Times New Roman" w:eastAsia="Times New Roman" w:hAnsi="Times New Roman" w:cs="Times New Roman"/>
                <w:sz w:val="20"/>
                <w:szCs w:val="20"/>
              </w:rPr>
              <w:t>---</w:t>
            </w:r>
          </w:p>
        </w:tc>
      </w:tr>
    </w:tbl>
    <w:p w14:paraId="567C4095" w14:textId="77777777" w:rsidR="001B46CC" w:rsidRPr="003A149B" w:rsidRDefault="001B46CC" w:rsidP="002F3213">
      <w:pPr>
        <w:pStyle w:val="Normln1"/>
        <w:spacing w:after="0" w:line="259" w:lineRule="auto"/>
        <w:rPr>
          <w:rFonts w:ascii="Times New Roman" w:eastAsia="Times New Roman" w:hAnsi="Times New Roman" w:cs="Times New Roman"/>
          <w:sz w:val="20"/>
          <w:szCs w:val="20"/>
        </w:rPr>
      </w:pPr>
    </w:p>
    <w:p w14:paraId="77C68471" w14:textId="390F3656" w:rsidR="001B46CC" w:rsidRDefault="001B46CC" w:rsidP="001B46CC">
      <w:pPr>
        <w:pStyle w:val="Normln1"/>
        <w:widowControl w:val="0"/>
        <w:pBdr>
          <w:top w:val="nil"/>
          <w:left w:val="nil"/>
          <w:bottom w:val="nil"/>
          <w:right w:val="nil"/>
          <w:between w:val="nil"/>
        </w:pBdr>
        <w:spacing w:after="0"/>
        <w:rPr>
          <w:rFonts w:ascii="Times New Roman" w:eastAsia="Times New Roman" w:hAnsi="Times New Roman" w:cs="Times New Roman"/>
          <w:sz w:val="20"/>
          <w:szCs w:val="20"/>
        </w:rPr>
        <w:sectPr w:rsidR="001B46CC">
          <w:type w:val="continuous"/>
          <w:pgSz w:w="11906" w:h="16838"/>
          <w:pgMar w:top="1417" w:right="1417" w:bottom="1417" w:left="1417" w:header="708" w:footer="708" w:gutter="0"/>
          <w:cols w:space="708"/>
        </w:sectPr>
      </w:pPr>
    </w:p>
    <w:tbl>
      <w:tblPr>
        <w:tblW w:w="9130" w:type="dxa"/>
        <w:tblInd w:w="82" w:type="dxa"/>
        <w:tblLayout w:type="fixed"/>
        <w:tblLook w:val="0000" w:firstRow="0" w:lastRow="0" w:firstColumn="0" w:lastColumn="0" w:noHBand="0" w:noVBand="0"/>
      </w:tblPr>
      <w:tblGrid>
        <w:gridCol w:w="1055"/>
        <w:gridCol w:w="2950"/>
        <w:gridCol w:w="788"/>
        <w:gridCol w:w="1636"/>
        <w:gridCol w:w="873"/>
        <w:gridCol w:w="1828"/>
      </w:tblGrid>
      <w:tr w:rsidR="001B46CC" w14:paraId="242D0754" w14:textId="77777777" w:rsidTr="008F135C">
        <w:tc>
          <w:tcPr>
            <w:tcW w:w="9130" w:type="dxa"/>
            <w:gridSpan w:val="6"/>
            <w:tcBorders>
              <w:top w:val="single" w:sz="4" w:space="0" w:color="000000"/>
              <w:left w:val="single" w:sz="4" w:space="0" w:color="000000"/>
              <w:bottom w:val="single" w:sz="4" w:space="0" w:color="000000"/>
              <w:right w:val="single" w:sz="4" w:space="0" w:color="000000"/>
            </w:tcBorders>
            <w:shd w:val="clear" w:color="auto" w:fill="BDD6EE"/>
            <w:tcMar>
              <w:left w:w="70" w:type="dxa"/>
              <w:right w:w="70" w:type="dxa"/>
            </w:tcMar>
          </w:tcPr>
          <w:p w14:paraId="2CB483B2" w14:textId="77777777" w:rsidR="001B46CC" w:rsidRPr="00425975" w:rsidRDefault="001B46CC" w:rsidP="008F135C">
            <w:pPr>
              <w:pStyle w:val="Normln1"/>
              <w:spacing w:after="0" w:line="240" w:lineRule="auto"/>
              <w:jc w:val="both"/>
              <w:rPr>
                <w:sz w:val="26"/>
                <w:szCs w:val="26"/>
              </w:rPr>
            </w:pPr>
            <w:r w:rsidRPr="00425975">
              <w:rPr>
                <w:rFonts w:ascii="Times New Roman" w:eastAsia="Times New Roman" w:hAnsi="Times New Roman" w:cs="Times New Roman"/>
                <w:b/>
                <w:sz w:val="26"/>
                <w:szCs w:val="26"/>
              </w:rPr>
              <w:lastRenderedPageBreak/>
              <w:t>B-IV – Údaje o odborné praxi</w:t>
            </w:r>
          </w:p>
        </w:tc>
      </w:tr>
      <w:tr w:rsidR="001B46CC" w14:paraId="12DD8487" w14:textId="77777777" w:rsidTr="008F135C">
        <w:tc>
          <w:tcPr>
            <w:tcW w:w="9130" w:type="dxa"/>
            <w:gridSpan w:val="6"/>
            <w:tcBorders>
              <w:top w:val="single" w:sz="12" w:space="0" w:color="000000"/>
              <w:left w:val="single" w:sz="4" w:space="0" w:color="000000"/>
              <w:bottom w:val="single" w:sz="4" w:space="0" w:color="000000"/>
              <w:right w:val="single" w:sz="4" w:space="0" w:color="000000"/>
            </w:tcBorders>
            <w:shd w:val="clear" w:color="auto" w:fill="F7CAAC"/>
            <w:tcMar>
              <w:left w:w="70" w:type="dxa"/>
              <w:right w:w="70" w:type="dxa"/>
            </w:tcMar>
          </w:tcPr>
          <w:p w14:paraId="6E7ED5D0"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Charakteristika povinné odborné praxe</w:t>
            </w:r>
          </w:p>
        </w:tc>
      </w:tr>
      <w:tr w:rsidR="001B46CC" w14:paraId="396E9ADA" w14:textId="77777777" w:rsidTr="008F135C">
        <w:trPr>
          <w:trHeight w:val="2820"/>
        </w:trPr>
        <w:tc>
          <w:tcPr>
            <w:tcW w:w="9130" w:type="dxa"/>
            <w:gridSpan w:val="6"/>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EB226AA" w14:textId="1C64E8D5"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 xml:space="preserve">Odborná praxe – umožňující studentům v praxi ověřovat poznatky a dovednosti získané v rámci studia – je realizována v rámci předmětů </w:t>
            </w:r>
            <w:r w:rsidRPr="00425975">
              <w:rPr>
                <w:rFonts w:ascii="Times New Roman" w:eastAsia="Times New Roman" w:hAnsi="Times New Roman" w:cs="Times New Roman"/>
                <w:i/>
                <w:sz w:val="20"/>
                <w:szCs w:val="20"/>
              </w:rPr>
              <w:t>Učitel a jeho reflektovaná praxe</w:t>
            </w:r>
            <w:r w:rsidRPr="00425975">
              <w:rPr>
                <w:rFonts w:ascii="Times New Roman" w:eastAsia="Times New Roman" w:hAnsi="Times New Roman" w:cs="Times New Roman"/>
                <w:sz w:val="20"/>
                <w:szCs w:val="20"/>
              </w:rPr>
              <w:t xml:space="preserve"> </w:t>
            </w:r>
            <w:r w:rsidRPr="00425975">
              <w:rPr>
                <w:rFonts w:ascii="Times New Roman" w:eastAsia="Times New Roman" w:hAnsi="Times New Roman" w:cs="Times New Roman"/>
                <w:i/>
                <w:sz w:val="20"/>
                <w:szCs w:val="20"/>
              </w:rPr>
              <w:t xml:space="preserve">1–5, </w:t>
            </w:r>
            <w:r w:rsidRPr="00425975">
              <w:rPr>
                <w:rFonts w:ascii="Times New Roman" w:eastAsia="Times New Roman" w:hAnsi="Times New Roman" w:cs="Times New Roman"/>
                <w:sz w:val="20"/>
                <w:szCs w:val="20"/>
              </w:rPr>
              <w:t xml:space="preserve">jejichž charakteristiky jsou popsány v přílohách B-I a B-III. </w:t>
            </w:r>
          </w:p>
          <w:p w14:paraId="6644E97A" w14:textId="77777777" w:rsidR="004834AB" w:rsidRPr="00425975" w:rsidRDefault="004834AB" w:rsidP="008F135C">
            <w:pPr>
              <w:pStyle w:val="Normln1"/>
              <w:spacing w:after="0" w:line="240" w:lineRule="auto"/>
              <w:jc w:val="both"/>
              <w:rPr>
                <w:rFonts w:ascii="Times New Roman" w:eastAsia="Times New Roman" w:hAnsi="Times New Roman" w:cs="Times New Roman"/>
                <w:sz w:val="20"/>
                <w:szCs w:val="20"/>
              </w:rPr>
            </w:pPr>
          </w:p>
          <w:p w14:paraId="2F86DC54" w14:textId="7CBDCCB3"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 xml:space="preserve">Předměty odborné praxe jsou </w:t>
            </w:r>
            <w:proofErr w:type="spellStart"/>
            <w:r w:rsidRPr="00425975">
              <w:rPr>
                <w:rFonts w:ascii="Times New Roman" w:eastAsia="Times New Roman" w:hAnsi="Times New Roman" w:cs="Times New Roman"/>
                <w:sz w:val="20"/>
                <w:szCs w:val="20"/>
              </w:rPr>
              <w:t>koorekvizitami</w:t>
            </w:r>
            <w:proofErr w:type="spellEnd"/>
            <w:r w:rsidRPr="00425975">
              <w:rPr>
                <w:rFonts w:ascii="Times New Roman" w:eastAsia="Times New Roman" w:hAnsi="Times New Roman" w:cs="Times New Roman"/>
                <w:sz w:val="20"/>
                <w:szCs w:val="20"/>
              </w:rPr>
              <w:t xml:space="preserve"> všech předmětů profilujícího základu. Studenti jsou tak vedeni k důsledné reflexi zkušeností získaných na odborné praxi a propojování těchto reflektovaných zkušeností s pedagogickými a psychologickými teoriemi.</w:t>
            </w:r>
          </w:p>
          <w:p w14:paraId="1862F800" w14:textId="77777777" w:rsidR="004834AB" w:rsidRPr="00425975" w:rsidRDefault="004834AB" w:rsidP="008F135C">
            <w:pPr>
              <w:pStyle w:val="Normln1"/>
              <w:spacing w:after="0" w:line="240" w:lineRule="auto"/>
              <w:jc w:val="both"/>
              <w:rPr>
                <w:rFonts w:ascii="Times New Roman" w:eastAsia="Times New Roman" w:hAnsi="Times New Roman" w:cs="Times New Roman"/>
                <w:sz w:val="20"/>
                <w:szCs w:val="20"/>
              </w:rPr>
            </w:pPr>
          </w:p>
          <w:p w14:paraId="63BF4E1E"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 xml:space="preserve">Pedagogické praxe jsou smluvně zajištěny a provázející učitelé z těchto škol jsou na mentorskou práci se studenty systematicky připravováni. Důležitou součástí všech forem praxí je hodnocení jak ze strany mentorů ze škol a vzdělavatelů učitelů, tak také sebehodnocení studentů na základě evaluačního nástroje Rámec profesních kvalit učitele.     </w:t>
            </w:r>
          </w:p>
          <w:p w14:paraId="3D24B94E"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p>
          <w:p w14:paraId="44E5A819"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 xml:space="preserve">V rámci studia mohou studenti absolvovat volitelný předmět </w:t>
            </w:r>
            <w:r w:rsidRPr="00425975">
              <w:rPr>
                <w:rFonts w:ascii="Times New Roman" w:eastAsia="Times New Roman" w:hAnsi="Times New Roman" w:cs="Times New Roman"/>
                <w:i/>
                <w:sz w:val="20"/>
                <w:szCs w:val="20"/>
              </w:rPr>
              <w:t>Zahraniční exkurze,</w:t>
            </w:r>
            <w:r w:rsidRPr="00425975">
              <w:rPr>
                <w:rFonts w:ascii="Times New Roman" w:eastAsia="Times New Roman" w:hAnsi="Times New Roman" w:cs="Times New Roman"/>
                <w:sz w:val="20"/>
                <w:szCs w:val="20"/>
              </w:rPr>
              <w:t xml:space="preserve"> který rozšiřuje jejich praktickou zkušenost o konfrontaci s některým ze zahraničních vzdělávacích systémů.</w:t>
            </w:r>
          </w:p>
        </w:tc>
      </w:tr>
      <w:tr w:rsidR="001B46CC" w14:paraId="35B67DFF" w14:textId="77777777" w:rsidTr="008F135C">
        <w:tc>
          <w:tcPr>
            <w:tcW w:w="1055"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633779E1"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Rozsah</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24BA106" w14:textId="77777777" w:rsidR="001B46CC" w:rsidRPr="00425975" w:rsidRDefault="001B46CC" w:rsidP="008F135C">
            <w:pPr>
              <w:pStyle w:val="Normln1"/>
              <w:spacing w:after="0" w:line="240" w:lineRule="auto"/>
              <w:jc w:val="both"/>
              <w:rPr>
                <w:rFonts w:ascii="Times New Roman" w:hAnsi="Times New Roman" w:cs="Times New Roman"/>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0A6D5FCA"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týdnů</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1007E7C" w14:textId="77777777" w:rsidR="001B46CC" w:rsidRPr="00425975" w:rsidRDefault="001B46CC" w:rsidP="008F135C">
            <w:pPr>
              <w:pStyle w:val="Normln1"/>
              <w:spacing w:after="0" w:line="240" w:lineRule="auto"/>
              <w:jc w:val="both"/>
              <w:rPr>
                <w:rFonts w:ascii="Times New Roman" w:hAnsi="Times New Roman" w:cs="Times New Roman"/>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2B011412"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hodin</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36BB2C8" w14:textId="77777777" w:rsidR="001B46CC" w:rsidRPr="00425975" w:rsidRDefault="001B46CC" w:rsidP="008F135C">
            <w:pPr>
              <w:pStyle w:val="Normln1"/>
              <w:spacing w:after="0" w:line="240" w:lineRule="auto"/>
              <w:jc w:val="both"/>
              <w:rPr>
                <w:rFonts w:ascii="Times New Roman" w:hAnsi="Times New Roman" w:cs="Times New Roman"/>
                <w:sz w:val="20"/>
                <w:szCs w:val="20"/>
              </w:rPr>
            </w:pPr>
          </w:p>
        </w:tc>
      </w:tr>
      <w:tr w:rsidR="001B46CC" w14:paraId="46A42623" w14:textId="77777777" w:rsidTr="008F135C">
        <w:tc>
          <w:tcPr>
            <w:tcW w:w="7302" w:type="dxa"/>
            <w:gridSpan w:val="5"/>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50C6339"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Přehled pracovišť, na kterých má být praxe uskutečňována</w:t>
            </w:r>
          </w:p>
        </w:tc>
        <w:tc>
          <w:tcPr>
            <w:tcW w:w="1828" w:type="dxa"/>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37475567"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Smluvně zajištěno</w:t>
            </w:r>
          </w:p>
        </w:tc>
      </w:tr>
      <w:tr w:rsidR="001B46CC" w14:paraId="2F6663BD" w14:textId="77777777" w:rsidTr="008F135C">
        <w:tc>
          <w:tcPr>
            <w:tcW w:w="7302" w:type="dxa"/>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257DEC3" w14:textId="77777777" w:rsidR="001B46CC" w:rsidRPr="00425975" w:rsidRDefault="001B46CC" w:rsidP="008F135C">
            <w:pPr>
              <w:pStyle w:val="Normln1"/>
              <w:spacing w:after="0" w:line="240" w:lineRule="auto"/>
              <w:rPr>
                <w:rFonts w:ascii="Times New Roman" w:eastAsia="Times New Roman" w:hAnsi="Times New Roman" w:cs="Times New Roman"/>
                <w:color w:val="222222"/>
                <w:sz w:val="20"/>
                <w:szCs w:val="20"/>
              </w:rPr>
            </w:pPr>
            <w:r w:rsidRPr="00425975">
              <w:rPr>
                <w:rFonts w:ascii="Times New Roman" w:eastAsia="Times New Roman" w:hAnsi="Times New Roman" w:cs="Times New Roman"/>
                <w:color w:val="222222"/>
                <w:sz w:val="20"/>
                <w:szCs w:val="20"/>
                <w:highlight w:val="white"/>
              </w:rPr>
              <w:t>Základní škola Studánka, Pardubice</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2009B4B6"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p>
        </w:tc>
      </w:tr>
      <w:tr w:rsidR="001B46CC" w14:paraId="0F058033" w14:textId="77777777" w:rsidTr="008F135C">
        <w:tc>
          <w:tcPr>
            <w:tcW w:w="7302" w:type="dxa"/>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60D174A"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Základní škola Staňkova, Pardubice</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F432C41"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p>
        </w:tc>
      </w:tr>
      <w:tr w:rsidR="001B46CC" w14:paraId="257B38C2" w14:textId="77777777" w:rsidTr="008F135C">
        <w:tc>
          <w:tcPr>
            <w:tcW w:w="7302" w:type="dxa"/>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113DC0C"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Základní škola Polabiny 2, Pardubice</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1EDA90D"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p>
        </w:tc>
      </w:tr>
      <w:tr w:rsidR="001B46CC" w14:paraId="269BC6E2" w14:textId="77777777" w:rsidTr="008F135C">
        <w:tc>
          <w:tcPr>
            <w:tcW w:w="7302" w:type="dxa"/>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33D2693"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Základní škola Dr. Malíka, Chrudim</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5BFD7C70"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p>
        </w:tc>
      </w:tr>
      <w:tr w:rsidR="001B46CC" w14:paraId="5328EA92" w14:textId="77777777" w:rsidTr="008F135C">
        <w:tc>
          <w:tcPr>
            <w:tcW w:w="7302" w:type="dxa"/>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1298FB0"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r w:rsidRPr="00425975">
              <w:rPr>
                <w:rFonts w:ascii="Times New Roman" w:eastAsia="Times New Roman" w:hAnsi="Times New Roman" w:cs="Times New Roman"/>
                <w:sz w:val="20"/>
                <w:szCs w:val="20"/>
              </w:rPr>
              <w:t>Gymnázium Dr. Emila Holuba, Holice</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27A26A1" w14:textId="77777777" w:rsidR="001B46CC" w:rsidRPr="00425975" w:rsidRDefault="001B46CC" w:rsidP="008F135C">
            <w:pPr>
              <w:pStyle w:val="Normln1"/>
              <w:spacing w:after="0" w:line="240" w:lineRule="auto"/>
              <w:jc w:val="both"/>
              <w:rPr>
                <w:rFonts w:ascii="Times New Roman" w:eastAsia="Times New Roman" w:hAnsi="Times New Roman" w:cs="Times New Roman"/>
                <w:sz w:val="20"/>
                <w:szCs w:val="20"/>
              </w:rPr>
            </w:pPr>
          </w:p>
        </w:tc>
      </w:tr>
      <w:tr w:rsidR="001B46CC" w14:paraId="331EE2DC" w14:textId="77777777" w:rsidTr="008F135C">
        <w:tc>
          <w:tcPr>
            <w:tcW w:w="9130" w:type="dxa"/>
            <w:gridSpan w:val="6"/>
            <w:tcBorders>
              <w:top w:val="single" w:sz="4" w:space="0" w:color="000000"/>
              <w:left w:val="single" w:sz="4" w:space="0" w:color="000000"/>
              <w:bottom w:val="single" w:sz="4" w:space="0" w:color="000000"/>
              <w:right w:val="single" w:sz="4" w:space="0" w:color="000000"/>
            </w:tcBorders>
            <w:shd w:val="clear" w:color="auto" w:fill="F7CAAC"/>
            <w:tcMar>
              <w:left w:w="70" w:type="dxa"/>
              <w:right w:w="70" w:type="dxa"/>
            </w:tcMar>
          </w:tcPr>
          <w:p w14:paraId="63BBB515"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eastAsia="Times New Roman" w:hAnsi="Times New Roman" w:cs="Times New Roman"/>
                <w:b/>
                <w:sz w:val="20"/>
                <w:szCs w:val="20"/>
              </w:rPr>
              <w:t>Zajištění odborné praxe v cizím jazyce (u studijních programů uskutečňovaných v cizím jazyce)</w:t>
            </w:r>
          </w:p>
        </w:tc>
      </w:tr>
      <w:tr w:rsidR="001B46CC" w14:paraId="56DA1EE8" w14:textId="77777777" w:rsidTr="008F135C">
        <w:trPr>
          <w:trHeight w:val="1440"/>
        </w:trPr>
        <w:tc>
          <w:tcPr>
            <w:tcW w:w="9130" w:type="dxa"/>
            <w:gridSpan w:val="6"/>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2F1F1E8" w14:textId="77777777" w:rsidR="001B46CC" w:rsidRPr="00425975" w:rsidRDefault="001B46CC" w:rsidP="008F135C">
            <w:pPr>
              <w:pStyle w:val="Normln1"/>
              <w:spacing w:after="0" w:line="240" w:lineRule="auto"/>
              <w:jc w:val="both"/>
              <w:rPr>
                <w:rFonts w:ascii="Times New Roman" w:hAnsi="Times New Roman" w:cs="Times New Roman"/>
                <w:sz w:val="20"/>
                <w:szCs w:val="20"/>
              </w:rPr>
            </w:pPr>
            <w:r w:rsidRPr="00425975">
              <w:rPr>
                <w:rFonts w:ascii="Times New Roman" w:hAnsi="Times New Roman" w:cs="Times New Roman"/>
                <w:sz w:val="20"/>
                <w:szCs w:val="20"/>
              </w:rPr>
              <w:t>---</w:t>
            </w:r>
          </w:p>
        </w:tc>
      </w:tr>
    </w:tbl>
    <w:p w14:paraId="08E08B04" w14:textId="77777777" w:rsidR="001B46CC" w:rsidRDefault="001B46CC"/>
    <w:p w14:paraId="2941DF0A" w14:textId="77777777" w:rsidR="00F156A0" w:rsidRDefault="00F156A0"/>
    <w:p w14:paraId="5F163A27" w14:textId="77777777" w:rsidR="00F156A0" w:rsidRDefault="00F156A0"/>
    <w:p w14:paraId="72C1DADB" w14:textId="77777777" w:rsidR="00F156A0" w:rsidRDefault="00F156A0"/>
    <w:p w14:paraId="11F60AF5" w14:textId="77777777" w:rsidR="00F156A0" w:rsidRDefault="00F156A0"/>
    <w:p w14:paraId="270F152C" w14:textId="77777777" w:rsidR="00F156A0" w:rsidRDefault="00F156A0"/>
    <w:p w14:paraId="08AC0D5B" w14:textId="77777777" w:rsidR="00F156A0" w:rsidRDefault="00F156A0"/>
    <w:p w14:paraId="4B8923C4" w14:textId="77777777" w:rsidR="00F156A0" w:rsidRDefault="00F156A0"/>
    <w:p w14:paraId="672DE985" w14:textId="77777777" w:rsidR="00F156A0" w:rsidRDefault="00F156A0"/>
    <w:p w14:paraId="676492EB" w14:textId="77777777" w:rsidR="00F156A0" w:rsidRDefault="00F156A0"/>
    <w:p w14:paraId="18652807" w14:textId="77777777" w:rsidR="00F156A0" w:rsidRDefault="00F156A0"/>
    <w:p w14:paraId="7BBD422C" w14:textId="77777777" w:rsidR="00F156A0" w:rsidRDefault="00F156A0"/>
    <w:p w14:paraId="26A08394" w14:textId="77777777" w:rsidR="00F156A0" w:rsidRDefault="00F156A0"/>
    <w:p w14:paraId="76E48653" w14:textId="77777777" w:rsidR="00F156A0" w:rsidRDefault="00F156A0"/>
    <w:p w14:paraId="38021BE2" w14:textId="77777777" w:rsidR="00F156A0" w:rsidRDefault="00F156A0"/>
    <w:p w14:paraId="43F47F26" w14:textId="77777777" w:rsidR="00F156A0" w:rsidRDefault="00F156A0"/>
    <w:p w14:paraId="15BEAAAD" w14:textId="77777777" w:rsidR="00F156A0" w:rsidRDefault="00F156A0"/>
    <w:p w14:paraId="4EA66878" w14:textId="77777777" w:rsidR="00F156A0" w:rsidRDefault="00F156A0"/>
    <w:p w14:paraId="61029138" w14:textId="77777777" w:rsidR="00F156A0" w:rsidRDefault="00F156A0"/>
    <w:p w14:paraId="3A89F214" w14:textId="0290112E" w:rsidR="00F156A0" w:rsidRDefault="00F156A0"/>
    <w:p w14:paraId="6BEFCDCD" w14:textId="69B7253D" w:rsidR="00425975" w:rsidRDefault="00425975"/>
    <w:p w14:paraId="321C77FE" w14:textId="09341528" w:rsidR="00425975" w:rsidRDefault="00425975"/>
    <w:p w14:paraId="2E1C56C1" w14:textId="1038FEEF" w:rsidR="00425975" w:rsidRDefault="00425975"/>
    <w:p w14:paraId="7598E1F9" w14:textId="77777777" w:rsidR="00425975" w:rsidRDefault="00425975"/>
    <w:p w14:paraId="5918AFD9" w14:textId="77777777" w:rsidR="00F156A0" w:rsidRDefault="00F156A0"/>
    <w:p w14:paraId="231EF5B8" w14:textId="77777777" w:rsidR="004B0775" w:rsidRDefault="004B0775" w:rsidP="004B0775">
      <w:pPr>
        <w:pStyle w:val="Normln1"/>
        <w:widowControl w:val="0"/>
        <w:pBdr>
          <w:top w:val="nil"/>
          <w:left w:val="nil"/>
          <w:bottom w:val="nil"/>
          <w:right w:val="nil"/>
          <w:between w:val="nil"/>
        </w:pBdr>
        <w:rPr>
          <w:rFonts w:ascii="Arial" w:eastAsia="Arial" w:hAnsi="Arial" w:cs="Arial"/>
          <w:color w:val="000000"/>
        </w:rPr>
      </w:pPr>
    </w:p>
    <w:tbl>
      <w:tblPr>
        <w:tblW w:w="985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41"/>
      </w:tblGrid>
      <w:tr w:rsidR="004B0775" w14:paraId="2FBA9F05" w14:textId="77777777" w:rsidTr="008F135C">
        <w:tc>
          <w:tcPr>
            <w:tcW w:w="9859" w:type="dxa"/>
            <w:gridSpan w:val="2"/>
            <w:tcBorders>
              <w:bottom w:val="single" w:sz="4" w:space="0" w:color="000000"/>
            </w:tcBorders>
            <w:shd w:val="clear" w:color="auto" w:fill="BDD6EE"/>
          </w:tcPr>
          <w:p w14:paraId="75C55E2B" w14:textId="77777777" w:rsidR="004B0775" w:rsidRPr="00425975" w:rsidRDefault="004B0775" w:rsidP="008F135C">
            <w:pPr>
              <w:pStyle w:val="Normln1"/>
              <w:jc w:val="both"/>
              <w:rPr>
                <w:rFonts w:ascii="Times New Roman" w:hAnsi="Times New Roman" w:cs="Times New Roman"/>
                <w:b/>
                <w:sz w:val="26"/>
                <w:szCs w:val="26"/>
              </w:rPr>
            </w:pPr>
            <w:r w:rsidRPr="00425975">
              <w:rPr>
                <w:rFonts w:ascii="Times New Roman" w:hAnsi="Times New Roman" w:cs="Times New Roman"/>
                <w:b/>
                <w:sz w:val="26"/>
                <w:szCs w:val="26"/>
              </w:rPr>
              <w:lastRenderedPageBreak/>
              <w:t>C-I – Personální zabezpečení – přehled vyučujících</w:t>
            </w:r>
          </w:p>
        </w:tc>
      </w:tr>
      <w:tr w:rsidR="004B0775" w:rsidRPr="004B0775" w14:paraId="3D3C8814" w14:textId="77777777" w:rsidTr="008F135C">
        <w:tc>
          <w:tcPr>
            <w:tcW w:w="2518" w:type="dxa"/>
            <w:tcBorders>
              <w:top w:val="single" w:sz="4" w:space="0" w:color="000000"/>
            </w:tcBorders>
            <w:shd w:val="clear" w:color="auto" w:fill="F7CAAC"/>
          </w:tcPr>
          <w:p w14:paraId="25733EFC" w14:textId="77777777" w:rsidR="004B0775" w:rsidRPr="00425975" w:rsidRDefault="004B0775" w:rsidP="008F135C">
            <w:pPr>
              <w:pStyle w:val="Normln1"/>
              <w:jc w:val="both"/>
              <w:rPr>
                <w:rFonts w:ascii="Times New Roman" w:hAnsi="Times New Roman" w:cs="Times New Roman"/>
                <w:b/>
                <w:sz w:val="20"/>
                <w:szCs w:val="20"/>
              </w:rPr>
            </w:pPr>
            <w:r w:rsidRPr="00425975">
              <w:rPr>
                <w:rFonts w:ascii="Times New Roman" w:hAnsi="Times New Roman" w:cs="Times New Roman"/>
                <w:b/>
                <w:sz w:val="20"/>
                <w:szCs w:val="20"/>
              </w:rPr>
              <w:t>Vysoká škola</w:t>
            </w:r>
          </w:p>
        </w:tc>
        <w:tc>
          <w:tcPr>
            <w:tcW w:w="7341" w:type="dxa"/>
          </w:tcPr>
          <w:p w14:paraId="51441DEA" w14:textId="77777777" w:rsidR="004B0775" w:rsidRPr="00425975" w:rsidRDefault="004B0775" w:rsidP="008F135C">
            <w:pPr>
              <w:pStyle w:val="Normln1"/>
              <w:jc w:val="both"/>
              <w:rPr>
                <w:rFonts w:ascii="Times New Roman" w:hAnsi="Times New Roman" w:cs="Times New Roman"/>
                <w:sz w:val="20"/>
                <w:szCs w:val="20"/>
              </w:rPr>
            </w:pPr>
            <w:r w:rsidRPr="00425975">
              <w:rPr>
                <w:rFonts w:ascii="Times New Roman" w:hAnsi="Times New Roman" w:cs="Times New Roman"/>
                <w:sz w:val="20"/>
                <w:szCs w:val="20"/>
              </w:rPr>
              <w:t>Univerzita Pardubice</w:t>
            </w:r>
          </w:p>
        </w:tc>
      </w:tr>
      <w:tr w:rsidR="004B0775" w:rsidRPr="004B0775" w14:paraId="65349D95" w14:textId="77777777" w:rsidTr="008F135C">
        <w:tc>
          <w:tcPr>
            <w:tcW w:w="2518" w:type="dxa"/>
            <w:shd w:val="clear" w:color="auto" w:fill="F7CAAC"/>
          </w:tcPr>
          <w:p w14:paraId="563D3A96" w14:textId="77777777" w:rsidR="004B0775" w:rsidRPr="00425975" w:rsidRDefault="004B0775" w:rsidP="008F135C">
            <w:pPr>
              <w:pStyle w:val="Normln1"/>
              <w:jc w:val="both"/>
              <w:rPr>
                <w:rFonts w:ascii="Times New Roman" w:hAnsi="Times New Roman" w:cs="Times New Roman"/>
                <w:b/>
                <w:sz w:val="20"/>
                <w:szCs w:val="20"/>
              </w:rPr>
            </w:pPr>
            <w:r w:rsidRPr="00425975">
              <w:rPr>
                <w:rFonts w:ascii="Times New Roman" w:hAnsi="Times New Roman" w:cs="Times New Roman"/>
                <w:b/>
                <w:sz w:val="20"/>
                <w:szCs w:val="20"/>
              </w:rPr>
              <w:t>Součást vysoké školy</w:t>
            </w:r>
          </w:p>
        </w:tc>
        <w:tc>
          <w:tcPr>
            <w:tcW w:w="7341" w:type="dxa"/>
          </w:tcPr>
          <w:p w14:paraId="05FD65BC" w14:textId="77777777" w:rsidR="004B0775" w:rsidRPr="00425975" w:rsidRDefault="004B0775" w:rsidP="008F135C">
            <w:pPr>
              <w:pStyle w:val="Normln1"/>
              <w:jc w:val="both"/>
              <w:rPr>
                <w:rFonts w:ascii="Times New Roman" w:hAnsi="Times New Roman" w:cs="Times New Roman"/>
                <w:sz w:val="20"/>
                <w:szCs w:val="20"/>
              </w:rPr>
            </w:pPr>
            <w:r w:rsidRPr="00425975">
              <w:rPr>
                <w:rFonts w:ascii="Times New Roman" w:hAnsi="Times New Roman" w:cs="Times New Roman"/>
                <w:sz w:val="20"/>
                <w:szCs w:val="20"/>
              </w:rPr>
              <w:t>Fakulta filozofická</w:t>
            </w:r>
          </w:p>
        </w:tc>
      </w:tr>
      <w:tr w:rsidR="004B0775" w:rsidRPr="004B0775" w14:paraId="03246075" w14:textId="77777777" w:rsidTr="008F135C">
        <w:tc>
          <w:tcPr>
            <w:tcW w:w="2518" w:type="dxa"/>
            <w:shd w:val="clear" w:color="auto" w:fill="F7CAAC"/>
          </w:tcPr>
          <w:p w14:paraId="2E8E577D" w14:textId="77777777" w:rsidR="004B0775" w:rsidRPr="00425975" w:rsidRDefault="004B0775" w:rsidP="008F135C">
            <w:pPr>
              <w:pStyle w:val="Normln1"/>
              <w:jc w:val="both"/>
              <w:rPr>
                <w:rFonts w:ascii="Times New Roman" w:hAnsi="Times New Roman" w:cs="Times New Roman"/>
                <w:b/>
                <w:sz w:val="20"/>
                <w:szCs w:val="20"/>
              </w:rPr>
            </w:pPr>
            <w:r w:rsidRPr="00425975">
              <w:rPr>
                <w:rFonts w:ascii="Times New Roman" w:hAnsi="Times New Roman" w:cs="Times New Roman"/>
                <w:b/>
                <w:sz w:val="20"/>
                <w:szCs w:val="20"/>
              </w:rPr>
              <w:t>Název studijního programu</w:t>
            </w:r>
          </w:p>
        </w:tc>
        <w:tc>
          <w:tcPr>
            <w:tcW w:w="7341" w:type="dxa"/>
          </w:tcPr>
          <w:p w14:paraId="25BF21A4" w14:textId="77777777" w:rsidR="004B0775" w:rsidRPr="00425975" w:rsidRDefault="004B0775" w:rsidP="008F135C">
            <w:pPr>
              <w:pStyle w:val="Normln1"/>
              <w:jc w:val="both"/>
              <w:rPr>
                <w:rFonts w:ascii="Times New Roman" w:hAnsi="Times New Roman" w:cs="Times New Roman"/>
                <w:b/>
                <w:sz w:val="20"/>
                <w:szCs w:val="20"/>
              </w:rPr>
            </w:pPr>
            <w:r w:rsidRPr="00425975">
              <w:rPr>
                <w:rFonts w:ascii="Times New Roman" w:hAnsi="Times New Roman" w:cs="Times New Roman"/>
                <w:b/>
                <w:sz w:val="20"/>
                <w:szCs w:val="20"/>
              </w:rPr>
              <w:t>Učitelství pro 2. stupeň ZŠ a pro SŠ se specializacemi:</w:t>
            </w:r>
          </w:p>
          <w:p w14:paraId="307A5224" w14:textId="77777777" w:rsidR="004B0775" w:rsidRPr="00425975" w:rsidRDefault="004B0775" w:rsidP="004B0775">
            <w:pPr>
              <w:pStyle w:val="Bezmezer"/>
            </w:pPr>
            <w:r w:rsidRPr="00425975">
              <w:t xml:space="preserve">český jazyk a literatura – dějepis; </w:t>
            </w:r>
          </w:p>
          <w:p w14:paraId="5FAE0671" w14:textId="77777777" w:rsidR="004B0775" w:rsidRPr="00425975" w:rsidRDefault="004B0775" w:rsidP="004B0775">
            <w:pPr>
              <w:pStyle w:val="Bezmezer"/>
            </w:pPr>
            <w:r w:rsidRPr="00425975">
              <w:t xml:space="preserve">český jazyk a literatura – výchova k občanství/občanský a společenskovědní základ; </w:t>
            </w:r>
          </w:p>
          <w:p w14:paraId="323A1550" w14:textId="77777777" w:rsidR="004B0775" w:rsidRPr="00425975" w:rsidRDefault="004B0775" w:rsidP="004B0775">
            <w:pPr>
              <w:pStyle w:val="Bezmezer"/>
            </w:pPr>
            <w:r w:rsidRPr="00425975">
              <w:t xml:space="preserve">matematika a její aplikace – fyzika; </w:t>
            </w:r>
          </w:p>
          <w:p w14:paraId="795065FE" w14:textId="77777777" w:rsidR="004B0775" w:rsidRPr="00425975" w:rsidRDefault="004B0775" w:rsidP="004B0775">
            <w:pPr>
              <w:pStyle w:val="Bezmezer"/>
            </w:pPr>
            <w:r w:rsidRPr="00425975">
              <w:t xml:space="preserve">matematika a její aplikace – informatika a informační a komunikační technologie; </w:t>
            </w:r>
          </w:p>
          <w:p w14:paraId="1C65A980" w14:textId="77777777" w:rsidR="004B0775" w:rsidRPr="00425975" w:rsidRDefault="004B0775" w:rsidP="004B0775">
            <w:pPr>
              <w:pStyle w:val="Bezmezer"/>
            </w:pPr>
            <w:r w:rsidRPr="00425975">
              <w:t xml:space="preserve">chemie – přírodopis/biologie a geologie </w:t>
            </w:r>
          </w:p>
        </w:tc>
      </w:tr>
      <w:tr w:rsidR="004B0775" w:rsidRPr="004B0775" w14:paraId="0A71DE42" w14:textId="77777777" w:rsidTr="008F135C">
        <w:tc>
          <w:tcPr>
            <w:tcW w:w="2518" w:type="dxa"/>
            <w:shd w:val="clear" w:color="auto" w:fill="F7CAAC"/>
          </w:tcPr>
          <w:p w14:paraId="25950A86" w14:textId="77777777" w:rsidR="004B0775" w:rsidRPr="00425975" w:rsidRDefault="004B0775" w:rsidP="008F135C">
            <w:pPr>
              <w:pStyle w:val="Normln1"/>
              <w:jc w:val="both"/>
              <w:rPr>
                <w:rFonts w:ascii="Times New Roman" w:hAnsi="Times New Roman" w:cs="Times New Roman"/>
                <w:b/>
                <w:sz w:val="20"/>
                <w:szCs w:val="20"/>
              </w:rPr>
            </w:pPr>
            <w:r w:rsidRPr="00425975">
              <w:rPr>
                <w:rFonts w:ascii="Times New Roman" w:hAnsi="Times New Roman" w:cs="Times New Roman"/>
                <w:b/>
                <w:sz w:val="20"/>
                <w:szCs w:val="20"/>
              </w:rPr>
              <w:t>Přehled vyučujících</w:t>
            </w:r>
          </w:p>
        </w:tc>
        <w:tc>
          <w:tcPr>
            <w:tcW w:w="7341" w:type="dxa"/>
          </w:tcPr>
          <w:p w14:paraId="61C17BFD" w14:textId="77777777" w:rsidR="004B0775" w:rsidRPr="00425975" w:rsidRDefault="004B0775" w:rsidP="004B0775">
            <w:pPr>
              <w:pStyle w:val="Bezmezer"/>
            </w:pPr>
            <w:r w:rsidRPr="00425975">
              <w:t>Mgr. Petr Albrecht</w:t>
            </w:r>
          </w:p>
          <w:p w14:paraId="56BE8A6D" w14:textId="77777777" w:rsidR="004B0775" w:rsidRPr="00425975" w:rsidRDefault="004B0775" w:rsidP="004B0775">
            <w:pPr>
              <w:pStyle w:val="Bezmezer"/>
            </w:pPr>
            <w:r w:rsidRPr="00425975">
              <w:t xml:space="preserve">Mgr. Roman </w:t>
            </w:r>
            <w:proofErr w:type="spellStart"/>
            <w:r w:rsidRPr="00425975">
              <w:t>Anýž</w:t>
            </w:r>
            <w:proofErr w:type="spellEnd"/>
            <w:r w:rsidRPr="00425975">
              <w:t xml:space="preserve"> </w:t>
            </w:r>
          </w:p>
          <w:p w14:paraId="66D1588E" w14:textId="77777777" w:rsidR="004B0775" w:rsidRPr="00425975" w:rsidRDefault="004B0775" w:rsidP="004B0775">
            <w:pPr>
              <w:pStyle w:val="Bezmezer"/>
            </w:pPr>
            <w:r w:rsidRPr="00425975">
              <w:t>Mgr. Michal Dubec</w:t>
            </w:r>
          </w:p>
          <w:p w14:paraId="083F1B14" w14:textId="77777777" w:rsidR="004B0775" w:rsidRPr="00425975" w:rsidRDefault="004B0775" w:rsidP="004B0775">
            <w:pPr>
              <w:pStyle w:val="Bezmezer"/>
            </w:pPr>
            <w:r w:rsidRPr="00425975">
              <w:t xml:space="preserve">RNDr. Irena Dvořáková, Ph.D. </w:t>
            </w:r>
          </w:p>
          <w:p w14:paraId="77FE796C" w14:textId="77777777" w:rsidR="004B0775" w:rsidRPr="00425975" w:rsidRDefault="004B0775" w:rsidP="004B0775">
            <w:pPr>
              <w:pStyle w:val="Bezmezer"/>
            </w:pPr>
            <w:r w:rsidRPr="00425975">
              <w:t xml:space="preserve">Mgr. Eva Holá </w:t>
            </w:r>
          </w:p>
          <w:p w14:paraId="7885160C" w14:textId="77777777" w:rsidR="004B0775" w:rsidRPr="00425975" w:rsidRDefault="004B0775" w:rsidP="004B0775">
            <w:pPr>
              <w:pStyle w:val="Bezmezer"/>
            </w:pPr>
            <w:r w:rsidRPr="00425975">
              <w:t xml:space="preserve">PhDr. Tereza Jedličková, Ph.D. </w:t>
            </w:r>
          </w:p>
          <w:p w14:paraId="24ABC744" w14:textId="77777777" w:rsidR="004B0775" w:rsidRPr="00425975" w:rsidRDefault="004B0775" w:rsidP="004B0775">
            <w:pPr>
              <w:pStyle w:val="Bezmezer"/>
            </w:pPr>
            <w:r w:rsidRPr="00425975">
              <w:t xml:space="preserve">doc. PhDr. Hana Kasíková, CSc. </w:t>
            </w:r>
          </w:p>
          <w:p w14:paraId="6D084DBF" w14:textId="77777777" w:rsidR="004B0775" w:rsidRPr="00425975" w:rsidRDefault="004B0775" w:rsidP="004B0775">
            <w:pPr>
              <w:pStyle w:val="Bezmezer"/>
            </w:pPr>
            <w:r w:rsidRPr="00425975">
              <w:t xml:space="preserve">Mgr. Alexis </w:t>
            </w:r>
            <w:proofErr w:type="spellStart"/>
            <w:r w:rsidRPr="00425975">
              <w:t>Katakalidis</w:t>
            </w:r>
            <w:proofErr w:type="spellEnd"/>
            <w:r w:rsidRPr="00425975">
              <w:t xml:space="preserve"> </w:t>
            </w:r>
          </w:p>
          <w:p w14:paraId="729B949D" w14:textId="77777777" w:rsidR="004B0775" w:rsidRPr="00425975" w:rsidRDefault="004B0775" w:rsidP="004B0775">
            <w:pPr>
              <w:pStyle w:val="Bezmezer"/>
            </w:pPr>
            <w:r w:rsidRPr="00425975">
              <w:t xml:space="preserve">Mgr. Gabriela Klečková, Ph.D. </w:t>
            </w:r>
          </w:p>
          <w:p w14:paraId="55A15188" w14:textId="77777777" w:rsidR="004B0775" w:rsidRPr="00425975" w:rsidRDefault="004B0775" w:rsidP="004B0775">
            <w:pPr>
              <w:pStyle w:val="Bezmezer"/>
            </w:pPr>
            <w:r w:rsidRPr="00425975">
              <w:t xml:space="preserve">Mgr. Štěpánka </w:t>
            </w:r>
            <w:proofErr w:type="spellStart"/>
            <w:r w:rsidRPr="00425975">
              <w:t>Klumparová</w:t>
            </w:r>
            <w:proofErr w:type="spellEnd"/>
            <w:r w:rsidRPr="00425975">
              <w:t>, Ph.D.</w:t>
            </w:r>
          </w:p>
          <w:p w14:paraId="28C1AA0C" w14:textId="77777777" w:rsidR="004B0775" w:rsidRPr="00425975" w:rsidRDefault="004B0775" w:rsidP="004B0775">
            <w:pPr>
              <w:pStyle w:val="Bezmezer"/>
            </w:pPr>
            <w:r w:rsidRPr="00425975">
              <w:t xml:space="preserve">PhDr. Mgr. Tomáš Komárek, Ph.D. </w:t>
            </w:r>
          </w:p>
          <w:p w14:paraId="28A54775" w14:textId="77777777" w:rsidR="004B0775" w:rsidRPr="00425975" w:rsidRDefault="004B0775" w:rsidP="004B0775">
            <w:pPr>
              <w:pStyle w:val="Bezmezer"/>
            </w:pPr>
            <w:r w:rsidRPr="00425975">
              <w:t>Mgr. Věra Krejčová, Ph.D.</w:t>
            </w:r>
          </w:p>
          <w:p w14:paraId="67B316B6" w14:textId="77777777" w:rsidR="004B0775" w:rsidRPr="00425975" w:rsidRDefault="004B0775" w:rsidP="004B0775">
            <w:pPr>
              <w:pStyle w:val="Bezmezer"/>
            </w:pPr>
            <w:r w:rsidRPr="00425975">
              <w:t xml:space="preserve">Mgr. Zuzana </w:t>
            </w:r>
            <w:proofErr w:type="spellStart"/>
            <w:r w:rsidRPr="00425975">
              <w:t>Kročáková</w:t>
            </w:r>
            <w:proofErr w:type="spellEnd"/>
            <w:r w:rsidRPr="00425975">
              <w:t xml:space="preserve"> </w:t>
            </w:r>
          </w:p>
          <w:p w14:paraId="5C7B41B2" w14:textId="77777777" w:rsidR="004B0775" w:rsidRPr="00425975" w:rsidRDefault="004B0775" w:rsidP="004B0775">
            <w:pPr>
              <w:pStyle w:val="Bezmezer"/>
            </w:pPr>
            <w:r w:rsidRPr="00425975">
              <w:t>doc. Mgr. Radek Marušák</w:t>
            </w:r>
          </w:p>
          <w:p w14:paraId="7F9433FC" w14:textId="77777777" w:rsidR="004B0775" w:rsidRPr="00425975" w:rsidRDefault="004B0775" w:rsidP="004B0775">
            <w:pPr>
              <w:pStyle w:val="Bezmezer"/>
            </w:pPr>
            <w:r w:rsidRPr="00425975">
              <w:t xml:space="preserve">PhDr. Jitka Michnová </w:t>
            </w:r>
          </w:p>
          <w:p w14:paraId="739B4115" w14:textId="77777777" w:rsidR="004B0775" w:rsidRPr="00425975" w:rsidRDefault="004B0775" w:rsidP="004B0775">
            <w:pPr>
              <w:pStyle w:val="Bezmezer"/>
            </w:pPr>
            <w:r w:rsidRPr="00425975">
              <w:t>PhDr. Ondřej Neumajer, Ph.D.</w:t>
            </w:r>
          </w:p>
          <w:p w14:paraId="261CAA42" w14:textId="77777777" w:rsidR="004B0775" w:rsidRPr="00425975" w:rsidRDefault="004B0775" w:rsidP="004B0775">
            <w:pPr>
              <w:pStyle w:val="Bezmezer"/>
            </w:pPr>
            <w:r w:rsidRPr="00425975">
              <w:t xml:space="preserve">Mgr. Barbara Pospíšilová </w:t>
            </w:r>
          </w:p>
          <w:p w14:paraId="34BC618C" w14:textId="77777777" w:rsidR="004B0775" w:rsidRPr="00425975" w:rsidRDefault="004B0775" w:rsidP="004B0775">
            <w:pPr>
              <w:pStyle w:val="Bezmezer"/>
            </w:pPr>
            <w:r w:rsidRPr="00425975">
              <w:t>Mgr. Veronika Rodová, Ph.D.</w:t>
            </w:r>
          </w:p>
          <w:p w14:paraId="39F6FAD9" w14:textId="77777777" w:rsidR="004B0775" w:rsidRPr="00425975" w:rsidRDefault="004B0775" w:rsidP="004B0775">
            <w:pPr>
              <w:pStyle w:val="Bezmezer"/>
            </w:pPr>
            <w:r w:rsidRPr="00425975">
              <w:t>prof. PhDr. Karel Rýdl, CSc.</w:t>
            </w:r>
          </w:p>
          <w:p w14:paraId="53021925" w14:textId="77777777" w:rsidR="004B0775" w:rsidRPr="00425975" w:rsidRDefault="004B0775" w:rsidP="004B0775">
            <w:pPr>
              <w:pStyle w:val="Bezmezer"/>
            </w:pPr>
            <w:r w:rsidRPr="00425975">
              <w:t xml:space="preserve">prof. PhDr. Vladimíra Spilková, CSc. </w:t>
            </w:r>
          </w:p>
          <w:p w14:paraId="128B70C5" w14:textId="77777777" w:rsidR="004B0775" w:rsidRPr="00425975" w:rsidRDefault="004B0775" w:rsidP="004B0775">
            <w:pPr>
              <w:pStyle w:val="Bezmezer"/>
            </w:pPr>
            <w:r w:rsidRPr="00425975">
              <w:t>Mgr. Blanka Vaculík Pravdová, Ph.D.</w:t>
            </w:r>
          </w:p>
        </w:tc>
      </w:tr>
    </w:tbl>
    <w:p w14:paraId="4D682F4A" w14:textId="77777777" w:rsidR="004B0775" w:rsidRPr="004B0775" w:rsidRDefault="004B0775" w:rsidP="004B0775">
      <w:pPr>
        <w:pStyle w:val="Normln1"/>
        <w:spacing w:after="160" w:line="259" w:lineRule="auto"/>
      </w:pPr>
    </w:p>
    <w:p w14:paraId="30EB1542" w14:textId="77777777" w:rsidR="004B0775" w:rsidRPr="004B0775" w:rsidRDefault="004B0775" w:rsidP="004B0775">
      <w:pPr>
        <w:pStyle w:val="Normln1"/>
        <w:widowControl w:val="0"/>
        <w:pBdr>
          <w:top w:val="nil"/>
          <w:left w:val="nil"/>
          <w:bottom w:val="nil"/>
          <w:right w:val="nil"/>
          <w:between w:val="nil"/>
        </w:pBdr>
      </w:pPr>
      <w:r w:rsidRPr="004B0775">
        <w:br w:type="page"/>
      </w:r>
    </w:p>
    <w:tbl>
      <w:tblPr>
        <w:tblW w:w="99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3"/>
        <w:gridCol w:w="285"/>
        <w:gridCol w:w="829"/>
        <w:gridCol w:w="1721"/>
        <w:gridCol w:w="524"/>
        <w:gridCol w:w="468"/>
        <w:gridCol w:w="994"/>
        <w:gridCol w:w="634"/>
        <w:gridCol w:w="142"/>
        <w:gridCol w:w="141"/>
        <w:gridCol w:w="501"/>
        <w:gridCol w:w="208"/>
        <w:gridCol w:w="485"/>
        <w:gridCol w:w="694"/>
        <w:gridCol w:w="41"/>
      </w:tblGrid>
      <w:tr w:rsidR="004B0775" w:rsidRPr="004B0775" w14:paraId="26E925AA" w14:textId="77777777" w:rsidTr="00425975">
        <w:trPr>
          <w:gridAfter w:val="1"/>
          <w:wAfter w:w="41" w:type="dxa"/>
        </w:trPr>
        <w:tc>
          <w:tcPr>
            <w:tcW w:w="9859" w:type="dxa"/>
            <w:gridSpan w:val="14"/>
            <w:tcBorders>
              <w:bottom w:val="single" w:sz="4" w:space="0" w:color="000000"/>
            </w:tcBorders>
            <w:shd w:val="clear" w:color="auto" w:fill="BDD6EE"/>
          </w:tcPr>
          <w:p w14:paraId="707DD88A" w14:textId="77777777" w:rsidR="004B0775" w:rsidRPr="00425975" w:rsidRDefault="004B0775" w:rsidP="004B0775">
            <w:pPr>
              <w:pStyle w:val="Bezmezer"/>
              <w:rPr>
                <w:b/>
                <w:sz w:val="26"/>
                <w:szCs w:val="26"/>
              </w:rPr>
            </w:pPr>
            <w:r w:rsidRPr="00425975">
              <w:rPr>
                <w:b/>
                <w:sz w:val="26"/>
                <w:szCs w:val="26"/>
              </w:rPr>
              <w:lastRenderedPageBreak/>
              <w:t>C-I – Personální zabezpečení</w:t>
            </w:r>
          </w:p>
        </w:tc>
      </w:tr>
      <w:tr w:rsidR="004B0775" w:rsidRPr="00425975" w14:paraId="1E6E2D3D" w14:textId="77777777" w:rsidTr="00425975">
        <w:trPr>
          <w:gridAfter w:val="1"/>
          <w:wAfter w:w="41" w:type="dxa"/>
        </w:trPr>
        <w:tc>
          <w:tcPr>
            <w:tcW w:w="2518" w:type="dxa"/>
            <w:gridSpan w:val="2"/>
            <w:tcBorders>
              <w:top w:val="single" w:sz="4" w:space="0" w:color="000000"/>
            </w:tcBorders>
            <w:shd w:val="clear" w:color="auto" w:fill="F7CAAC"/>
          </w:tcPr>
          <w:p w14:paraId="5956A43A" w14:textId="77777777" w:rsidR="004B0775" w:rsidRPr="00425975" w:rsidRDefault="004B0775" w:rsidP="004B0775">
            <w:pPr>
              <w:pStyle w:val="Bezmezer"/>
            </w:pPr>
            <w:r w:rsidRPr="00425975">
              <w:t>Vysoká škola</w:t>
            </w:r>
          </w:p>
        </w:tc>
        <w:tc>
          <w:tcPr>
            <w:tcW w:w="7341" w:type="dxa"/>
            <w:gridSpan w:val="12"/>
          </w:tcPr>
          <w:p w14:paraId="6BE72B1F" w14:textId="77777777" w:rsidR="004B0775" w:rsidRPr="00425975" w:rsidRDefault="004B0775" w:rsidP="004B0775">
            <w:pPr>
              <w:pStyle w:val="Bezmezer"/>
            </w:pPr>
            <w:r w:rsidRPr="00425975">
              <w:t>Univerzita Pardubice</w:t>
            </w:r>
          </w:p>
        </w:tc>
      </w:tr>
      <w:tr w:rsidR="004B0775" w:rsidRPr="00425975" w14:paraId="05C3D4F6" w14:textId="77777777" w:rsidTr="00425975">
        <w:trPr>
          <w:gridAfter w:val="1"/>
          <w:wAfter w:w="41" w:type="dxa"/>
        </w:trPr>
        <w:tc>
          <w:tcPr>
            <w:tcW w:w="2518" w:type="dxa"/>
            <w:gridSpan w:val="2"/>
            <w:shd w:val="clear" w:color="auto" w:fill="F7CAAC"/>
          </w:tcPr>
          <w:p w14:paraId="03CA4312" w14:textId="77777777" w:rsidR="004B0775" w:rsidRPr="00425975" w:rsidRDefault="004B0775" w:rsidP="004B0775">
            <w:pPr>
              <w:pStyle w:val="Bezmezer"/>
            </w:pPr>
            <w:r w:rsidRPr="00425975">
              <w:t>Součást vysoké školy</w:t>
            </w:r>
          </w:p>
        </w:tc>
        <w:tc>
          <w:tcPr>
            <w:tcW w:w="7341" w:type="dxa"/>
            <w:gridSpan w:val="12"/>
          </w:tcPr>
          <w:p w14:paraId="017BCF14" w14:textId="77777777" w:rsidR="004B0775" w:rsidRPr="00425975" w:rsidRDefault="004B0775" w:rsidP="004B0775">
            <w:pPr>
              <w:pStyle w:val="Bezmezer"/>
            </w:pPr>
            <w:r w:rsidRPr="00425975">
              <w:t>Fakulta filozofická</w:t>
            </w:r>
          </w:p>
        </w:tc>
      </w:tr>
      <w:tr w:rsidR="004B0775" w:rsidRPr="00425975" w14:paraId="33BB5ED0" w14:textId="77777777" w:rsidTr="00425975">
        <w:trPr>
          <w:gridAfter w:val="1"/>
          <w:wAfter w:w="41" w:type="dxa"/>
        </w:trPr>
        <w:tc>
          <w:tcPr>
            <w:tcW w:w="2518" w:type="dxa"/>
            <w:gridSpan w:val="2"/>
            <w:shd w:val="clear" w:color="auto" w:fill="F7CAAC"/>
          </w:tcPr>
          <w:p w14:paraId="44CD98AA" w14:textId="77777777" w:rsidR="004B0775" w:rsidRPr="00425975" w:rsidRDefault="004B0775" w:rsidP="004B0775">
            <w:pPr>
              <w:pStyle w:val="Bezmezer"/>
            </w:pPr>
            <w:r w:rsidRPr="00425975">
              <w:t>Název studijního programu</w:t>
            </w:r>
          </w:p>
        </w:tc>
        <w:tc>
          <w:tcPr>
            <w:tcW w:w="7341" w:type="dxa"/>
            <w:gridSpan w:val="12"/>
          </w:tcPr>
          <w:p w14:paraId="1E66990B" w14:textId="77777777" w:rsidR="004B0775" w:rsidRPr="00425975" w:rsidRDefault="004B0775" w:rsidP="004B0775">
            <w:pPr>
              <w:pStyle w:val="Bezmezer"/>
            </w:pPr>
            <w:r w:rsidRPr="00425975">
              <w:t>Učitelství pro 2. stupeň ZŠ a pro SŠ se specializacemi:</w:t>
            </w:r>
          </w:p>
          <w:p w14:paraId="610A0912" w14:textId="77777777" w:rsidR="004B0775" w:rsidRPr="00425975" w:rsidRDefault="004B0775" w:rsidP="004B0775">
            <w:pPr>
              <w:pStyle w:val="Bezmezer"/>
            </w:pPr>
            <w:r w:rsidRPr="00425975">
              <w:t xml:space="preserve">český jazyk a literatura – dějepis; </w:t>
            </w:r>
          </w:p>
          <w:p w14:paraId="590ADBB8" w14:textId="77777777" w:rsidR="004B0775" w:rsidRPr="00425975" w:rsidRDefault="004B0775" w:rsidP="004B0775">
            <w:pPr>
              <w:pStyle w:val="Bezmezer"/>
            </w:pPr>
            <w:r w:rsidRPr="00425975">
              <w:t xml:space="preserve">český jazyk a literatura – občanská výchova/základy společenských věd; </w:t>
            </w:r>
          </w:p>
          <w:p w14:paraId="109BF611" w14:textId="77777777" w:rsidR="004B0775" w:rsidRPr="00425975" w:rsidRDefault="004B0775" w:rsidP="004B0775">
            <w:pPr>
              <w:pStyle w:val="Bezmezer"/>
            </w:pPr>
            <w:r w:rsidRPr="00425975">
              <w:t xml:space="preserve">matematika – fyzika; </w:t>
            </w:r>
          </w:p>
          <w:p w14:paraId="4A3BA3F2" w14:textId="77777777" w:rsidR="004B0775" w:rsidRPr="00425975" w:rsidRDefault="004B0775" w:rsidP="004B0775">
            <w:pPr>
              <w:pStyle w:val="Bezmezer"/>
            </w:pPr>
            <w:r w:rsidRPr="00425975">
              <w:t xml:space="preserve">matematika – informatika a informační a komunikační technologie; </w:t>
            </w:r>
          </w:p>
          <w:p w14:paraId="6D0D5679" w14:textId="77777777" w:rsidR="004B0775" w:rsidRPr="00425975" w:rsidRDefault="004B0775" w:rsidP="004B0775">
            <w:pPr>
              <w:pStyle w:val="Bezmezer"/>
            </w:pPr>
            <w:r w:rsidRPr="00425975">
              <w:t>přírodopis/biologie – chemie</w:t>
            </w:r>
          </w:p>
        </w:tc>
      </w:tr>
      <w:tr w:rsidR="004B0775" w:rsidRPr="00425975" w14:paraId="10C03A05" w14:textId="77777777" w:rsidTr="00425975">
        <w:trPr>
          <w:gridAfter w:val="1"/>
          <w:wAfter w:w="41" w:type="dxa"/>
        </w:trPr>
        <w:tc>
          <w:tcPr>
            <w:tcW w:w="2518" w:type="dxa"/>
            <w:gridSpan w:val="2"/>
            <w:shd w:val="clear" w:color="auto" w:fill="F7CAAC"/>
          </w:tcPr>
          <w:p w14:paraId="363118F8" w14:textId="77777777" w:rsidR="004B0775" w:rsidRPr="00425975" w:rsidRDefault="004B0775" w:rsidP="004B0775">
            <w:pPr>
              <w:pStyle w:val="Bezmezer"/>
            </w:pPr>
            <w:r w:rsidRPr="00425975">
              <w:t>Jméno a příjmení</w:t>
            </w:r>
          </w:p>
        </w:tc>
        <w:tc>
          <w:tcPr>
            <w:tcW w:w="4536" w:type="dxa"/>
            <w:gridSpan w:val="5"/>
          </w:tcPr>
          <w:p w14:paraId="1497BFE8" w14:textId="77777777" w:rsidR="004B0775" w:rsidRPr="00425975" w:rsidRDefault="004B0775" w:rsidP="004B0775">
            <w:pPr>
              <w:pStyle w:val="Bezmezer"/>
            </w:pPr>
            <w:r w:rsidRPr="00425975">
              <w:t>Vladimíra Spilková</w:t>
            </w:r>
          </w:p>
        </w:tc>
        <w:tc>
          <w:tcPr>
            <w:tcW w:w="776" w:type="dxa"/>
            <w:gridSpan w:val="2"/>
            <w:shd w:val="clear" w:color="auto" w:fill="F7CAAC"/>
          </w:tcPr>
          <w:p w14:paraId="1CA9EAA5" w14:textId="77777777" w:rsidR="004B0775" w:rsidRPr="00425975" w:rsidRDefault="004B0775" w:rsidP="004B0775">
            <w:pPr>
              <w:pStyle w:val="Bezmezer"/>
            </w:pPr>
            <w:r w:rsidRPr="00425975">
              <w:t>Tituly</w:t>
            </w:r>
          </w:p>
        </w:tc>
        <w:tc>
          <w:tcPr>
            <w:tcW w:w="2029" w:type="dxa"/>
            <w:gridSpan w:val="5"/>
          </w:tcPr>
          <w:p w14:paraId="3D9B7ABB" w14:textId="77777777" w:rsidR="004B0775" w:rsidRPr="00425975" w:rsidRDefault="004B0775" w:rsidP="004B0775">
            <w:pPr>
              <w:pStyle w:val="Bezmezer"/>
            </w:pPr>
            <w:r w:rsidRPr="00425975">
              <w:t>Prof., PhDr., CSc.</w:t>
            </w:r>
          </w:p>
        </w:tc>
      </w:tr>
      <w:tr w:rsidR="004B0775" w:rsidRPr="00425975" w14:paraId="6FFDCE64" w14:textId="77777777" w:rsidTr="00425975">
        <w:trPr>
          <w:gridAfter w:val="1"/>
          <w:wAfter w:w="41" w:type="dxa"/>
        </w:trPr>
        <w:tc>
          <w:tcPr>
            <w:tcW w:w="2518" w:type="dxa"/>
            <w:gridSpan w:val="2"/>
            <w:shd w:val="clear" w:color="auto" w:fill="F7CAAC"/>
          </w:tcPr>
          <w:p w14:paraId="397E7C60" w14:textId="77777777" w:rsidR="004B0775" w:rsidRPr="00425975" w:rsidRDefault="004B0775" w:rsidP="004B0775">
            <w:pPr>
              <w:pStyle w:val="Bezmezer"/>
            </w:pPr>
            <w:r w:rsidRPr="00425975">
              <w:t>Rok narození</w:t>
            </w:r>
          </w:p>
        </w:tc>
        <w:tc>
          <w:tcPr>
            <w:tcW w:w="829" w:type="dxa"/>
          </w:tcPr>
          <w:p w14:paraId="44764F4F" w14:textId="77777777" w:rsidR="004B0775" w:rsidRPr="00425975" w:rsidRDefault="004B0775" w:rsidP="004B0775">
            <w:pPr>
              <w:pStyle w:val="Bezmezer"/>
            </w:pPr>
            <w:r w:rsidRPr="00425975">
              <w:t>1956</w:t>
            </w:r>
          </w:p>
        </w:tc>
        <w:tc>
          <w:tcPr>
            <w:tcW w:w="1721" w:type="dxa"/>
            <w:shd w:val="clear" w:color="auto" w:fill="F7CAAC"/>
          </w:tcPr>
          <w:p w14:paraId="09CD5AC6" w14:textId="77777777" w:rsidR="004B0775" w:rsidRPr="00425975" w:rsidRDefault="004B0775" w:rsidP="004B0775">
            <w:pPr>
              <w:pStyle w:val="Bezmezer"/>
            </w:pPr>
            <w:r w:rsidRPr="00425975">
              <w:t>typ vztahu k VŠ</w:t>
            </w:r>
          </w:p>
        </w:tc>
        <w:tc>
          <w:tcPr>
            <w:tcW w:w="992" w:type="dxa"/>
            <w:gridSpan w:val="2"/>
          </w:tcPr>
          <w:p w14:paraId="262025F0" w14:textId="77777777" w:rsidR="004B0775" w:rsidRPr="00425975" w:rsidRDefault="004B0775" w:rsidP="004B0775">
            <w:pPr>
              <w:pStyle w:val="Bezmezer"/>
            </w:pPr>
            <w:r w:rsidRPr="00425975">
              <w:t>PP</w:t>
            </w:r>
          </w:p>
        </w:tc>
        <w:tc>
          <w:tcPr>
            <w:tcW w:w="994" w:type="dxa"/>
            <w:shd w:val="clear" w:color="auto" w:fill="F7CAAC"/>
          </w:tcPr>
          <w:p w14:paraId="3A5C3105" w14:textId="77777777" w:rsidR="004B0775" w:rsidRPr="00425975" w:rsidRDefault="004B0775" w:rsidP="004B0775">
            <w:pPr>
              <w:pStyle w:val="Bezmezer"/>
            </w:pPr>
            <w:r w:rsidRPr="00425975">
              <w:t>rozsah</w:t>
            </w:r>
          </w:p>
        </w:tc>
        <w:tc>
          <w:tcPr>
            <w:tcW w:w="776" w:type="dxa"/>
            <w:gridSpan w:val="2"/>
          </w:tcPr>
          <w:p w14:paraId="7DD15591" w14:textId="77777777" w:rsidR="004B0775" w:rsidRPr="00425975" w:rsidRDefault="004B0775" w:rsidP="004B0775">
            <w:pPr>
              <w:pStyle w:val="Bezmezer"/>
            </w:pPr>
            <w:proofErr w:type="spellStart"/>
            <w:r w:rsidRPr="00425975">
              <w:t>úv</w:t>
            </w:r>
            <w:proofErr w:type="spellEnd"/>
            <w:r w:rsidRPr="00425975">
              <w:t>. 1</w:t>
            </w:r>
          </w:p>
        </w:tc>
        <w:tc>
          <w:tcPr>
            <w:tcW w:w="642" w:type="dxa"/>
            <w:gridSpan w:val="2"/>
            <w:shd w:val="clear" w:color="auto" w:fill="F7CAAC"/>
          </w:tcPr>
          <w:p w14:paraId="62CCAA30" w14:textId="77777777" w:rsidR="004B0775" w:rsidRPr="00425975" w:rsidRDefault="004B0775" w:rsidP="004B0775">
            <w:pPr>
              <w:pStyle w:val="Bezmezer"/>
            </w:pPr>
            <w:r w:rsidRPr="00425975">
              <w:t>do kdy</w:t>
            </w:r>
          </w:p>
        </w:tc>
        <w:tc>
          <w:tcPr>
            <w:tcW w:w="1387" w:type="dxa"/>
            <w:gridSpan w:val="3"/>
          </w:tcPr>
          <w:p w14:paraId="60A9DFDB" w14:textId="77777777" w:rsidR="004B0775" w:rsidRPr="00425975" w:rsidRDefault="004B0775" w:rsidP="004B0775">
            <w:pPr>
              <w:pStyle w:val="Bezmezer"/>
            </w:pPr>
            <w:r w:rsidRPr="00425975">
              <w:t>9/2020-06/2022</w:t>
            </w:r>
          </w:p>
        </w:tc>
      </w:tr>
      <w:tr w:rsidR="004B0775" w:rsidRPr="00425975" w14:paraId="5DBD7E5D" w14:textId="77777777" w:rsidTr="00425975">
        <w:trPr>
          <w:gridAfter w:val="1"/>
          <w:wAfter w:w="41" w:type="dxa"/>
        </w:trPr>
        <w:tc>
          <w:tcPr>
            <w:tcW w:w="5068" w:type="dxa"/>
            <w:gridSpan w:val="4"/>
            <w:shd w:val="clear" w:color="auto" w:fill="F7CAAC"/>
          </w:tcPr>
          <w:p w14:paraId="76E3B980" w14:textId="77777777" w:rsidR="004B0775" w:rsidRPr="00425975" w:rsidRDefault="004B0775" w:rsidP="004B0775">
            <w:pPr>
              <w:pStyle w:val="Bezmezer"/>
            </w:pPr>
            <w:r w:rsidRPr="00425975">
              <w:t>Typ vztahu na součásti VŠ, která uskutečňuje st. program</w:t>
            </w:r>
          </w:p>
        </w:tc>
        <w:tc>
          <w:tcPr>
            <w:tcW w:w="992" w:type="dxa"/>
            <w:gridSpan w:val="2"/>
          </w:tcPr>
          <w:p w14:paraId="1950685A" w14:textId="77777777" w:rsidR="004B0775" w:rsidRPr="00425975" w:rsidRDefault="004B0775" w:rsidP="004B0775">
            <w:pPr>
              <w:pStyle w:val="Bezmezer"/>
            </w:pPr>
            <w:r w:rsidRPr="00425975">
              <w:t>PP</w:t>
            </w:r>
          </w:p>
        </w:tc>
        <w:tc>
          <w:tcPr>
            <w:tcW w:w="994" w:type="dxa"/>
            <w:shd w:val="clear" w:color="auto" w:fill="F7CAAC"/>
          </w:tcPr>
          <w:p w14:paraId="3CBFFA1F" w14:textId="77777777" w:rsidR="004B0775" w:rsidRPr="00425975" w:rsidRDefault="004B0775" w:rsidP="004B0775">
            <w:pPr>
              <w:pStyle w:val="Bezmezer"/>
            </w:pPr>
            <w:r w:rsidRPr="00425975">
              <w:t>rozsah</w:t>
            </w:r>
          </w:p>
        </w:tc>
        <w:tc>
          <w:tcPr>
            <w:tcW w:w="776" w:type="dxa"/>
            <w:gridSpan w:val="2"/>
          </w:tcPr>
          <w:p w14:paraId="2BEB3E4C" w14:textId="77777777" w:rsidR="004B0775" w:rsidRPr="00425975" w:rsidRDefault="004B0775" w:rsidP="004B0775">
            <w:pPr>
              <w:pStyle w:val="Bezmezer"/>
            </w:pPr>
            <w:r w:rsidRPr="00425975">
              <w:t>40</w:t>
            </w:r>
          </w:p>
        </w:tc>
        <w:tc>
          <w:tcPr>
            <w:tcW w:w="642" w:type="dxa"/>
            <w:gridSpan w:val="2"/>
            <w:shd w:val="clear" w:color="auto" w:fill="F7CAAC"/>
          </w:tcPr>
          <w:p w14:paraId="7AC1A493" w14:textId="77777777" w:rsidR="004B0775" w:rsidRPr="00425975" w:rsidRDefault="004B0775" w:rsidP="004B0775">
            <w:pPr>
              <w:pStyle w:val="Bezmezer"/>
            </w:pPr>
            <w:r w:rsidRPr="00425975">
              <w:t>do kdy</w:t>
            </w:r>
          </w:p>
        </w:tc>
        <w:tc>
          <w:tcPr>
            <w:tcW w:w="1387" w:type="dxa"/>
            <w:gridSpan w:val="3"/>
          </w:tcPr>
          <w:p w14:paraId="71D399BB" w14:textId="77777777" w:rsidR="004B0775" w:rsidRPr="00425975" w:rsidRDefault="004B0775" w:rsidP="004B0775">
            <w:pPr>
              <w:pStyle w:val="Bezmezer"/>
            </w:pPr>
            <w:r w:rsidRPr="00425975">
              <w:t>06/2020</w:t>
            </w:r>
          </w:p>
        </w:tc>
      </w:tr>
      <w:tr w:rsidR="004B0775" w:rsidRPr="00425975" w14:paraId="41744DDB" w14:textId="77777777" w:rsidTr="00425975">
        <w:trPr>
          <w:gridAfter w:val="1"/>
          <w:wAfter w:w="41" w:type="dxa"/>
        </w:trPr>
        <w:tc>
          <w:tcPr>
            <w:tcW w:w="6060" w:type="dxa"/>
            <w:gridSpan w:val="6"/>
            <w:shd w:val="clear" w:color="auto" w:fill="F7CAAC"/>
          </w:tcPr>
          <w:p w14:paraId="49A5911F" w14:textId="77777777" w:rsidR="004B0775" w:rsidRPr="00425975" w:rsidRDefault="004B0775" w:rsidP="004B0775">
            <w:pPr>
              <w:pStyle w:val="Bezmezer"/>
            </w:pPr>
            <w:r w:rsidRPr="00425975">
              <w:t>Další současná působení jako akademický pracovník na jiných VŠ</w:t>
            </w:r>
          </w:p>
        </w:tc>
        <w:tc>
          <w:tcPr>
            <w:tcW w:w="1770" w:type="dxa"/>
            <w:gridSpan w:val="3"/>
            <w:shd w:val="clear" w:color="auto" w:fill="F7CAAC"/>
          </w:tcPr>
          <w:p w14:paraId="6FBD3C35" w14:textId="77777777" w:rsidR="004B0775" w:rsidRPr="00425975" w:rsidRDefault="004B0775" w:rsidP="004B0775">
            <w:pPr>
              <w:pStyle w:val="Bezmezer"/>
            </w:pPr>
          </w:p>
        </w:tc>
        <w:tc>
          <w:tcPr>
            <w:tcW w:w="2029" w:type="dxa"/>
            <w:gridSpan w:val="5"/>
            <w:shd w:val="clear" w:color="auto" w:fill="F7CAAC"/>
          </w:tcPr>
          <w:p w14:paraId="49BBB750" w14:textId="77777777" w:rsidR="004B0775" w:rsidRPr="00425975" w:rsidRDefault="004B0775" w:rsidP="004B0775">
            <w:pPr>
              <w:pStyle w:val="Bezmezer"/>
            </w:pPr>
          </w:p>
        </w:tc>
      </w:tr>
      <w:tr w:rsidR="004B0775" w:rsidRPr="00425975" w14:paraId="4FB1AF83" w14:textId="77777777" w:rsidTr="00425975">
        <w:trPr>
          <w:gridAfter w:val="1"/>
          <w:wAfter w:w="41" w:type="dxa"/>
        </w:trPr>
        <w:tc>
          <w:tcPr>
            <w:tcW w:w="6060" w:type="dxa"/>
            <w:gridSpan w:val="6"/>
          </w:tcPr>
          <w:p w14:paraId="25DBA393" w14:textId="77777777" w:rsidR="004B0775" w:rsidRPr="00425975" w:rsidRDefault="004B0775" w:rsidP="004B0775">
            <w:pPr>
              <w:pStyle w:val="Bezmezer"/>
            </w:pPr>
            <w:r w:rsidRPr="00425975">
              <w:t>---</w:t>
            </w:r>
          </w:p>
        </w:tc>
        <w:tc>
          <w:tcPr>
            <w:tcW w:w="1770" w:type="dxa"/>
            <w:gridSpan w:val="3"/>
          </w:tcPr>
          <w:p w14:paraId="761F1025" w14:textId="77777777" w:rsidR="004B0775" w:rsidRPr="00425975" w:rsidRDefault="004B0775" w:rsidP="004B0775">
            <w:pPr>
              <w:pStyle w:val="Bezmezer"/>
            </w:pPr>
          </w:p>
        </w:tc>
        <w:tc>
          <w:tcPr>
            <w:tcW w:w="2029" w:type="dxa"/>
            <w:gridSpan w:val="5"/>
          </w:tcPr>
          <w:p w14:paraId="20BB622A" w14:textId="77777777" w:rsidR="004B0775" w:rsidRPr="00425975" w:rsidRDefault="004B0775" w:rsidP="004B0775">
            <w:pPr>
              <w:pStyle w:val="Bezmezer"/>
            </w:pPr>
          </w:p>
        </w:tc>
      </w:tr>
      <w:tr w:rsidR="004B0775" w:rsidRPr="00425975" w14:paraId="1948443B" w14:textId="77777777" w:rsidTr="00425975">
        <w:trPr>
          <w:gridAfter w:val="1"/>
          <w:wAfter w:w="41" w:type="dxa"/>
        </w:trPr>
        <w:tc>
          <w:tcPr>
            <w:tcW w:w="6060" w:type="dxa"/>
            <w:gridSpan w:val="6"/>
          </w:tcPr>
          <w:p w14:paraId="6EA70EA7" w14:textId="77777777" w:rsidR="004B0775" w:rsidRPr="00425975" w:rsidRDefault="004B0775" w:rsidP="004B0775">
            <w:pPr>
              <w:pStyle w:val="Bezmezer"/>
            </w:pPr>
          </w:p>
        </w:tc>
        <w:tc>
          <w:tcPr>
            <w:tcW w:w="1770" w:type="dxa"/>
            <w:gridSpan w:val="3"/>
          </w:tcPr>
          <w:p w14:paraId="19EA033F" w14:textId="77777777" w:rsidR="004B0775" w:rsidRPr="00425975" w:rsidRDefault="004B0775" w:rsidP="004B0775">
            <w:pPr>
              <w:pStyle w:val="Bezmezer"/>
            </w:pPr>
          </w:p>
        </w:tc>
        <w:tc>
          <w:tcPr>
            <w:tcW w:w="2029" w:type="dxa"/>
            <w:gridSpan w:val="5"/>
          </w:tcPr>
          <w:p w14:paraId="418B54FD" w14:textId="77777777" w:rsidR="004B0775" w:rsidRPr="00425975" w:rsidRDefault="004B0775" w:rsidP="004B0775">
            <w:pPr>
              <w:pStyle w:val="Bezmezer"/>
            </w:pPr>
          </w:p>
        </w:tc>
      </w:tr>
      <w:tr w:rsidR="004B0775" w:rsidRPr="00425975" w14:paraId="79AD981A" w14:textId="77777777" w:rsidTr="00425975">
        <w:trPr>
          <w:gridAfter w:val="1"/>
          <w:wAfter w:w="41" w:type="dxa"/>
        </w:trPr>
        <w:tc>
          <w:tcPr>
            <w:tcW w:w="6060" w:type="dxa"/>
            <w:gridSpan w:val="6"/>
          </w:tcPr>
          <w:p w14:paraId="046E4881" w14:textId="77777777" w:rsidR="004B0775" w:rsidRPr="00425975" w:rsidRDefault="004B0775" w:rsidP="004B0775">
            <w:pPr>
              <w:pStyle w:val="Bezmezer"/>
            </w:pPr>
          </w:p>
        </w:tc>
        <w:tc>
          <w:tcPr>
            <w:tcW w:w="1770" w:type="dxa"/>
            <w:gridSpan w:val="3"/>
          </w:tcPr>
          <w:p w14:paraId="15E031C4" w14:textId="77777777" w:rsidR="004B0775" w:rsidRPr="00425975" w:rsidRDefault="004B0775" w:rsidP="004B0775">
            <w:pPr>
              <w:pStyle w:val="Bezmezer"/>
            </w:pPr>
          </w:p>
        </w:tc>
        <w:tc>
          <w:tcPr>
            <w:tcW w:w="2029" w:type="dxa"/>
            <w:gridSpan w:val="5"/>
          </w:tcPr>
          <w:p w14:paraId="54E1E8D2" w14:textId="77777777" w:rsidR="004B0775" w:rsidRPr="00425975" w:rsidRDefault="004B0775" w:rsidP="004B0775">
            <w:pPr>
              <w:pStyle w:val="Bezmezer"/>
            </w:pPr>
          </w:p>
        </w:tc>
      </w:tr>
      <w:tr w:rsidR="004B0775" w:rsidRPr="00425975" w14:paraId="78021D90" w14:textId="77777777" w:rsidTr="00425975">
        <w:trPr>
          <w:gridAfter w:val="1"/>
          <w:wAfter w:w="41" w:type="dxa"/>
        </w:trPr>
        <w:tc>
          <w:tcPr>
            <w:tcW w:w="6060" w:type="dxa"/>
            <w:gridSpan w:val="6"/>
          </w:tcPr>
          <w:p w14:paraId="13B11928" w14:textId="77777777" w:rsidR="004B0775" w:rsidRPr="00425975" w:rsidRDefault="004B0775" w:rsidP="004B0775">
            <w:pPr>
              <w:pStyle w:val="Bezmezer"/>
            </w:pPr>
          </w:p>
        </w:tc>
        <w:tc>
          <w:tcPr>
            <w:tcW w:w="1770" w:type="dxa"/>
            <w:gridSpan w:val="3"/>
          </w:tcPr>
          <w:p w14:paraId="0C1EC2D1" w14:textId="77777777" w:rsidR="004B0775" w:rsidRPr="00425975" w:rsidRDefault="004B0775" w:rsidP="004B0775">
            <w:pPr>
              <w:pStyle w:val="Bezmezer"/>
            </w:pPr>
          </w:p>
        </w:tc>
        <w:tc>
          <w:tcPr>
            <w:tcW w:w="2029" w:type="dxa"/>
            <w:gridSpan w:val="5"/>
          </w:tcPr>
          <w:p w14:paraId="132470A5" w14:textId="77777777" w:rsidR="004B0775" w:rsidRPr="00425975" w:rsidRDefault="004B0775" w:rsidP="004B0775">
            <w:pPr>
              <w:pStyle w:val="Bezmezer"/>
            </w:pPr>
          </w:p>
        </w:tc>
      </w:tr>
      <w:tr w:rsidR="004B0775" w:rsidRPr="00425975" w14:paraId="059778AC" w14:textId="77777777" w:rsidTr="00425975">
        <w:trPr>
          <w:gridAfter w:val="1"/>
          <w:wAfter w:w="41" w:type="dxa"/>
        </w:trPr>
        <w:tc>
          <w:tcPr>
            <w:tcW w:w="9859" w:type="dxa"/>
            <w:gridSpan w:val="14"/>
            <w:shd w:val="clear" w:color="auto" w:fill="F7CAAC"/>
          </w:tcPr>
          <w:p w14:paraId="0435234A" w14:textId="77777777" w:rsidR="004B0775" w:rsidRPr="00425975" w:rsidRDefault="004B0775" w:rsidP="004B0775">
            <w:pPr>
              <w:pStyle w:val="Bezmezer"/>
            </w:pPr>
            <w:r w:rsidRPr="00425975">
              <w:t>Předměty příslušného studijního programu a způsob zapojení do jejich výuky, příp. další zapojení do uskutečňování studijního programu</w:t>
            </w:r>
          </w:p>
        </w:tc>
      </w:tr>
      <w:tr w:rsidR="004B0775" w:rsidRPr="00425975" w14:paraId="46F038BB" w14:textId="77777777" w:rsidTr="00425975">
        <w:trPr>
          <w:gridAfter w:val="1"/>
          <w:wAfter w:w="41" w:type="dxa"/>
          <w:trHeight w:val="1100"/>
        </w:trPr>
        <w:tc>
          <w:tcPr>
            <w:tcW w:w="9859" w:type="dxa"/>
            <w:gridSpan w:val="14"/>
            <w:tcBorders>
              <w:top w:val="nil"/>
            </w:tcBorders>
          </w:tcPr>
          <w:p w14:paraId="1EFD0719" w14:textId="77777777" w:rsidR="004B0775" w:rsidRPr="00425975" w:rsidRDefault="004B0775" w:rsidP="004B0775">
            <w:pPr>
              <w:pStyle w:val="Bezmezer"/>
            </w:pPr>
            <w:proofErr w:type="spellStart"/>
            <w:r w:rsidRPr="00425975">
              <w:rPr>
                <w:color w:val="000000"/>
              </w:rPr>
              <w:t>Garantka</w:t>
            </w:r>
            <w:proofErr w:type="spellEnd"/>
            <w:r w:rsidRPr="00425975">
              <w:rPr>
                <w:color w:val="000000"/>
              </w:rPr>
              <w:t xml:space="preserve"> </w:t>
            </w:r>
            <w:proofErr w:type="spellStart"/>
            <w:r w:rsidRPr="00425975">
              <w:rPr>
                <w:color w:val="000000"/>
              </w:rPr>
              <w:t>Nmgr</w:t>
            </w:r>
            <w:proofErr w:type="spellEnd"/>
            <w:r w:rsidRPr="00425975">
              <w:rPr>
                <w:color w:val="000000"/>
              </w:rPr>
              <w:t xml:space="preserve">. studijního programu </w:t>
            </w:r>
          </w:p>
          <w:p w14:paraId="6C060ECA" w14:textId="77777777" w:rsidR="004B0775" w:rsidRPr="00425975" w:rsidRDefault="004B0775" w:rsidP="004B0775">
            <w:pPr>
              <w:pStyle w:val="Bezmezer"/>
            </w:pPr>
            <w:r w:rsidRPr="00425975">
              <w:t>Učitelství pro 2. stupeň základní školy a pro střední školy se specializacemi český jazyk a literatura – dějepis; český jazyk a literatura – výchova k občanství/občanský a společenskovědní základ;  matematika a její aplikace – fyzika; matematika a její aplikace – informatika a informační a komunikační technologie;  chemie – přírodopis/biologie a geologie</w:t>
            </w:r>
          </w:p>
          <w:p w14:paraId="3F724AE0" w14:textId="77777777" w:rsidR="004B0775" w:rsidRPr="00425975" w:rsidRDefault="004B0775" w:rsidP="004B0775">
            <w:pPr>
              <w:pStyle w:val="Bezmezer"/>
              <w:rPr>
                <w:color w:val="000000"/>
              </w:rPr>
            </w:pPr>
            <w:r w:rsidRPr="00425975">
              <w:rPr>
                <w:color w:val="000000"/>
              </w:rPr>
              <w:t>Garantka předmětů:</w:t>
            </w:r>
          </w:p>
          <w:p w14:paraId="1EAF5802" w14:textId="77777777" w:rsidR="004B0775" w:rsidRPr="00425975" w:rsidRDefault="004B0775" w:rsidP="004B0775">
            <w:pPr>
              <w:pStyle w:val="Bezmezer"/>
            </w:pPr>
            <w:r w:rsidRPr="00425975">
              <w:t>Učitel jako tvůrce příležitostí pro učení druhých 2, 3;</w:t>
            </w:r>
          </w:p>
          <w:p w14:paraId="47CFF607" w14:textId="77777777" w:rsidR="004B0775" w:rsidRPr="00425975" w:rsidRDefault="004B0775" w:rsidP="004B0775">
            <w:pPr>
              <w:pStyle w:val="Bezmezer"/>
            </w:pPr>
            <w:r w:rsidRPr="00425975">
              <w:t>Diplomová práce 1;</w:t>
            </w:r>
          </w:p>
          <w:p w14:paraId="101E5851" w14:textId="77777777" w:rsidR="004B0775" w:rsidRPr="00425975" w:rsidRDefault="004B0775" w:rsidP="004B0775">
            <w:pPr>
              <w:pStyle w:val="Bezmezer"/>
            </w:pPr>
            <w:r w:rsidRPr="00425975">
              <w:t>Evaluační institut.</w:t>
            </w:r>
          </w:p>
          <w:p w14:paraId="772ED2DF" w14:textId="77777777" w:rsidR="004B0775" w:rsidRPr="00425975" w:rsidRDefault="004B0775" w:rsidP="004B0775">
            <w:pPr>
              <w:pStyle w:val="Bezmezer"/>
              <w:rPr>
                <w:color w:val="000000"/>
              </w:rPr>
            </w:pPr>
            <w:r w:rsidRPr="00425975">
              <w:rPr>
                <w:color w:val="000000"/>
              </w:rPr>
              <w:t>Vyučující předmětů:</w:t>
            </w:r>
          </w:p>
          <w:p w14:paraId="5A5C9EBC" w14:textId="77777777" w:rsidR="004B0775" w:rsidRPr="00425975" w:rsidRDefault="004B0775" w:rsidP="004B0775">
            <w:pPr>
              <w:pStyle w:val="Bezmezer"/>
            </w:pPr>
            <w:r w:rsidRPr="00425975">
              <w:t>Diplomová práce 2, 3, 4;</w:t>
            </w:r>
          </w:p>
          <w:p w14:paraId="2E427787" w14:textId="77777777" w:rsidR="004B0775" w:rsidRPr="00425975" w:rsidRDefault="004B0775" w:rsidP="004B0775">
            <w:pPr>
              <w:pStyle w:val="Bezmezer"/>
            </w:pPr>
            <w:r w:rsidRPr="00425975">
              <w:t>Učitel jako tvůrce příležitostí pro učení druhých 1.</w:t>
            </w:r>
          </w:p>
        </w:tc>
      </w:tr>
      <w:tr w:rsidR="004B0775" w:rsidRPr="00425975" w14:paraId="5C1D4F1A" w14:textId="77777777" w:rsidTr="00425975">
        <w:trPr>
          <w:gridAfter w:val="1"/>
          <w:wAfter w:w="41" w:type="dxa"/>
        </w:trPr>
        <w:tc>
          <w:tcPr>
            <w:tcW w:w="9859" w:type="dxa"/>
            <w:gridSpan w:val="14"/>
            <w:shd w:val="clear" w:color="auto" w:fill="F7CAAC"/>
          </w:tcPr>
          <w:p w14:paraId="08BD2ABD" w14:textId="77777777" w:rsidR="004B0775" w:rsidRPr="00425975" w:rsidRDefault="004B0775" w:rsidP="004B0775">
            <w:pPr>
              <w:pStyle w:val="Bezmezer"/>
            </w:pPr>
            <w:r w:rsidRPr="00425975">
              <w:t xml:space="preserve">Údaje o vzdělání na VŠ </w:t>
            </w:r>
          </w:p>
        </w:tc>
      </w:tr>
      <w:tr w:rsidR="004B0775" w:rsidRPr="00425975" w14:paraId="1DB3895A" w14:textId="77777777" w:rsidTr="00425975">
        <w:trPr>
          <w:gridAfter w:val="1"/>
          <w:wAfter w:w="41" w:type="dxa"/>
          <w:trHeight w:val="1040"/>
        </w:trPr>
        <w:tc>
          <w:tcPr>
            <w:tcW w:w="9859" w:type="dxa"/>
            <w:gridSpan w:val="14"/>
          </w:tcPr>
          <w:p w14:paraId="6B708C5B" w14:textId="77777777" w:rsidR="004B0775" w:rsidRPr="00425975" w:rsidRDefault="004B0775" w:rsidP="004B0775">
            <w:pPr>
              <w:pStyle w:val="Bezmezer"/>
            </w:pPr>
            <w:r w:rsidRPr="00425975">
              <w:t>1979 – Pedagogická fakulta Univerzity Karlovy</w:t>
            </w:r>
          </w:p>
          <w:p w14:paraId="57C57F2F" w14:textId="77777777" w:rsidR="004B0775" w:rsidRPr="00425975" w:rsidRDefault="004B0775" w:rsidP="004B0775">
            <w:pPr>
              <w:pStyle w:val="Bezmezer"/>
            </w:pPr>
            <w:r w:rsidRPr="00425975">
              <w:t xml:space="preserve">Učitelství </w:t>
            </w:r>
            <w:proofErr w:type="gramStart"/>
            <w:r w:rsidRPr="00425975">
              <w:t>pro 1.stupeň</w:t>
            </w:r>
            <w:proofErr w:type="gramEnd"/>
            <w:r w:rsidRPr="00425975">
              <w:t xml:space="preserve"> základní školy</w:t>
            </w:r>
          </w:p>
          <w:p w14:paraId="4EAD1F4A" w14:textId="77777777" w:rsidR="004B0775" w:rsidRPr="00425975" w:rsidRDefault="004B0775" w:rsidP="004B0775">
            <w:pPr>
              <w:pStyle w:val="Bezmezer"/>
            </w:pPr>
            <w:r w:rsidRPr="00425975">
              <w:t xml:space="preserve">1980 – Pedagogická fakulta Univerzity Karlovy </w:t>
            </w:r>
          </w:p>
          <w:p w14:paraId="62964554" w14:textId="77777777" w:rsidR="004B0775" w:rsidRPr="00425975" w:rsidRDefault="004B0775" w:rsidP="004B0775">
            <w:pPr>
              <w:pStyle w:val="Bezmezer"/>
            </w:pPr>
            <w:r w:rsidRPr="00425975">
              <w:t>doktorát filozofie v oboru pedagogická psychologie</w:t>
            </w:r>
          </w:p>
          <w:p w14:paraId="39EE937D" w14:textId="77777777" w:rsidR="004B0775" w:rsidRPr="00425975" w:rsidRDefault="004B0775" w:rsidP="004B0775">
            <w:pPr>
              <w:pStyle w:val="Bezmezer"/>
            </w:pPr>
            <w:r w:rsidRPr="00425975">
              <w:t xml:space="preserve">1989 – Pedagogická fakulta Univerzity Karlovy </w:t>
            </w:r>
          </w:p>
          <w:p w14:paraId="109CF270" w14:textId="77777777" w:rsidR="004B0775" w:rsidRPr="00425975" w:rsidRDefault="004B0775" w:rsidP="004B0775">
            <w:pPr>
              <w:pStyle w:val="Bezmezer"/>
            </w:pPr>
            <w:r w:rsidRPr="00425975">
              <w:t>kandidátka věd v oboru pedagogika</w:t>
            </w:r>
          </w:p>
          <w:p w14:paraId="700D65DC" w14:textId="77777777" w:rsidR="004B0775" w:rsidRPr="00425975" w:rsidRDefault="004B0775" w:rsidP="004B0775">
            <w:pPr>
              <w:pStyle w:val="Bezmezer"/>
            </w:pPr>
            <w:r w:rsidRPr="00425975">
              <w:t>1997 – Pedagogická fakulta Univerzity Karlovy</w:t>
            </w:r>
          </w:p>
          <w:p w14:paraId="4D09AB72" w14:textId="77777777" w:rsidR="004B0775" w:rsidRPr="00425975" w:rsidRDefault="004B0775" w:rsidP="004B0775">
            <w:pPr>
              <w:pStyle w:val="Bezmezer"/>
            </w:pPr>
            <w:r w:rsidRPr="00425975">
              <w:t>docentka v oboru pedagogika</w:t>
            </w:r>
          </w:p>
          <w:p w14:paraId="07031E71" w14:textId="77777777" w:rsidR="004B0775" w:rsidRPr="00425975" w:rsidRDefault="004B0775" w:rsidP="004B0775">
            <w:pPr>
              <w:pStyle w:val="Bezmezer"/>
            </w:pPr>
            <w:r w:rsidRPr="00425975">
              <w:t>2008 – jmenování profesorkou pedagogiky na Univerzitě Palackého v Olomouci</w:t>
            </w:r>
          </w:p>
        </w:tc>
      </w:tr>
      <w:tr w:rsidR="004B0775" w:rsidRPr="00425975" w14:paraId="7055F6AA" w14:textId="77777777" w:rsidTr="00425975">
        <w:trPr>
          <w:gridAfter w:val="1"/>
          <w:wAfter w:w="41" w:type="dxa"/>
        </w:trPr>
        <w:tc>
          <w:tcPr>
            <w:tcW w:w="9859" w:type="dxa"/>
            <w:gridSpan w:val="14"/>
            <w:shd w:val="clear" w:color="auto" w:fill="F7CAAC"/>
          </w:tcPr>
          <w:p w14:paraId="0BA9134C" w14:textId="77777777" w:rsidR="004B0775" w:rsidRPr="00425975" w:rsidRDefault="004B0775" w:rsidP="004B0775">
            <w:pPr>
              <w:pStyle w:val="Bezmezer"/>
            </w:pPr>
            <w:r w:rsidRPr="00425975">
              <w:t>Údaje o odborném působení od absolvování VŠ</w:t>
            </w:r>
          </w:p>
        </w:tc>
      </w:tr>
      <w:tr w:rsidR="004B0775" w:rsidRPr="00425975" w14:paraId="31500295" w14:textId="77777777" w:rsidTr="00425975">
        <w:trPr>
          <w:gridAfter w:val="1"/>
          <w:wAfter w:w="41" w:type="dxa"/>
          <w:trHeight w:val="425"/>
        </w:trPr>
        <w:tc>
          <w:tcPr>
            <w:tcW w:w="9859" w:type="dxa"/>
            <w:gridSpan w:val="14"/>
          </w:tcPr>
          <w:p w14:paraId="2CE4D078" w14:textId="77777777" w:rsidR="004B0775" w:rsidRPr="00425975" w:rsidRDefault="004B0775" w:rsidP="004B0775">
            <w:pPr>
              <w:pStyle w:val="Bezmezer"/>
              <w:rPr>
                <w:color w:val="000000"/>
              </w:rPr>
            </w:pPr>
            <w:r w:rsidRPr="00425975">
              <w:rPr>
                <w:color w:val="000000"/>
              </w:rPr>
              <w:t>1985-1988 – Univerzita Karlova Praha, Pedagogická fakulta, interní vědecká aspirantura,</w:t>
            </w:r>
          </w:p>
          <w:p w14:paraId="611E570B" w14:textId="77777777" w:rsidR="004B0775" w:rsidRPr="00425975" w:rsidRDefault="004B0775" w:rsidP="004B0775">
            <w:pPr>
              <w:pStyle w:val="Bezmezer"/>
              <w:rPr>
                <w:color w:val="000000"/>
              </w:rPr>
            </w:pPr>
            <w:r w:rsidRPr="00425975">
              <w:rPr>
                <w:color w:val="000000"/>
              </w:rPr>
              <w:t>1986 -1988 - Školský úřad Prahy 8, učitelka na základní škole,</w:t>
            </w:r>
          </w:p>
          <w:p w14:paraId="63FE3DD3" w14:textId="77777777" w:rsidR="004B0775" w:rsidRPr="00425975" w:rsidRDefault="004B0775" w:rsidP="004B0775">
            <w:pPr>
              <w:pStyle w:val="Bezmezer"/>
              <w:rPr>
                <w:color w:val="000000"/>
              </w:rPr>
            </w:pPr>
            <w:r w:rsidRPr="00425975">
              <w:rPr>
                <w:color w:val="000000"/>
              </w:rPr>
              <w:t>1988 -1996 - Univerzita Karlova Praha, Pedagogická fakulta, odborná asistentka</w:t>
            </w:r>
          </w:p>
          <w:p w14:paraId="2B96B905" w14:textId="77777777" w:rsidR="004B0775" w:rsidRPr="00425975" w:rsidRDefault="004B0775" w:rsidP="004B0775">
            <w:pPr>
              <w:pStyle w:val="Bezmezer"/>
              <w:rPr>
                <w:color w:val="000000"/>
              </w:rPr>
            </w:pPr>
            <w:r w:rsidRPr="00425975">
              <w:rPr>
                <w:color w:val="000000"/>
              </w:rPr>
              <w:t>1994 - 2016 - Univerzita Karlova Praha, Pedagogická fakulta, vedoucí katedry primární pedagogiky</w:t>
            </w:r>
          </w:p>
          <w:p w14:paraId="5044C7D6" w14:textId="77777777" w:rsidR="004B0775" w:rsidRPr="00425975" w:rsidRDefault="004B0775" w:rsidP="004B0775">
            <w:pPr>
              <w:pStyle w:val="Bezmezer"/>
              <w:rPr>
                <w:color w:val="000000"/>
              </w:rPr>
            </w:pPr>
            <w:r w:rsidRPr="00425975">
              <w:rPr>
                <w:color w:val="000000"/>
              </w:rPr>
              <w:t>1997 – 2007 - Univerzita Karlova Praha, Pedagogická fakulta, docentka</w:t>
            </w:r>
          </w:p>
          <w:p w14:paraId="79B34078" w14:textId="77777777" w:rsidR="004B0775" w:rsidRPr="00425975" w:rsidRDefault="004B0775" w:rsidP="004B0775">
            <w:pPr>
              <w:pStyle w:val="Bezmezer"/>
            </w:pPr>
            <w:r w:rsidRPr="00425975">
              <w:t xml:space="preserve">2008 – 2016 - Univerzita Karlova Praha, Pedagogická fakulta, profesorka </w:t>
            </w:r>
          </w:p>
          <w:p w14:paraId="6CBD32BA" w14:textId="77777777" w:rsidR="004B0775" w:rsidRPr="00425975" w:rsidRDefault="004B0775" w:rsidP="004B0775">
            <w:pPr>
              <w:pStyle w:val="Bezmezer"/>
            </w:pPr>
            <w:r w:rsidRPr="00425975">
              <w:t>od 2017 – dosud - Univerzita Pardubice, fakulta filozofická</w:t>
            </w:r>
          </w:p>
        </w:tc>
      </w:tr>
      <w:tr w:rsidR="004B0775" w:rsidRPr="00425975" w14:paraId="733891B3" w14:textId="77777777" w:rsidTr="00425975">
        <w:trPr>
          <w:gridAfter w:val="1"/>
          <w:wAfter w:w="41" w:type="dxa"/>
          <w:trHeight w:val="240"/>
        </w:trPr>
        <w:tc>
          <w:tcPr>
            <w:tcW w:w="9859" w:type="dxa"/>
            <w:gridSpan w:val="14"/>
            <w:shd w:val="clear" w:color="auto" w:fill="F7CAAC"/>
          </w:tcPr>
          <w:p w14:paraId="657FCF17" w14:textId="77777777" w:rsidR="004B0775" w:rsidRPr="00425975" w:rsidRDefault="004B0775" w:rsidP="004B0775">
            <w:pPr>
              <w:pStyle w:val="Bezmezer"/>
            </w:pPr>
            <w:r w:rsidRPr="00425975">
              <w:t>Zkušenosti s vedením kvalifikačních a rigorózních prací</w:t>
            </w:r>
          </w:p>
        </w:tc>
      </w:tr>
      <w:tr w:rsidR="004B0775" w:rsidRPr="00425975" w14:paraId="6F577A8C" w14:textId="77777777" w:rsidTr="00425975">
        <w:trPr>
          <w:gridAfter w:val="1"/>
          <w:wAfter w:w="41" w:type="dxa"/>
          <w:trHeight w:val="760"/>
        </w:trPr>
        <w:tc>
          <w:tcPr>
            <w:tcW w:w="9859" w:type="dxa"/>
            <w:gridSpan w:val="14"/>
          </w:tcPr>
          <w:p w14:paraId="5C3A72E4" w14:textId="77777777" w:rsidR="004B0775" w:rsidRPr="00425975" w:rsidRDefault="004B0775" w:rsidP="004B0775">
            <w:pPr>
              <w:pStyle w:val="Bezmezer"/>
            </w:pPr>
            <w:r w:rsidRPr="00425975">
              <w:t>2 bakalářské diplomové práce</w:t>
            </w:r>
          </w:p>
          <w:p w14:paraId="49568033" w14:textId="77777777" w:rsidR="004B0775" w:rsidRPr="00425975" w:rsidRDefault="004B0775" w:rsidP="004B0775">
            <w:pPr>
              <w:pStyle w:val="Bezmezer"/>
            </w:pPr>
            <w:r w:rsidRPr="00425975">
              <w:t>98 magisterských diplomových prací</w:t>
            </w:r>
          </w:p>
          <w:p w14:paraId="16810989" w14:textId="77777777" w:rsidR="004B0775" w:rsidRPr="00425975" w:rsidRDefault="004B0775" w:rsidP="004B0775">
            <w:pPr>
              <w:pStyle w:val="Bezmezer"/>
            </w:pPr>
            <w:r w:rsidRPr="00425975">
              <w:t>21 disertačních prací</w:t>
            </w:r>
          </w:p>
        </w:tc>
      </w:tr>
      <w:tr w:rsidR="004B0775" w:rsidRPr="00425975" w14:paraId="659AB6D8" w14:textId="77777777" w:rsidTr="00425975">
        <w:trPr>
          <w:gridAfter w:val="1"/>
          <w:wAfter w:w="41" w:type="dxa"/>
        </w:trPr>
        <w:tc>
          <w:tcPr>
            <w:tcW w:w="3347" w:type="dxa"/>
            <w:gridSpan w:val="3"/>
            <w:tcBorders>
              <w:top w:val="single" w:sz="12" w:space="0" w:color="000000"/>
            </w:tcBorders>
            <w:shd w:val="clear" w:color="auto" w:fill="F7CAAC"/>
          </w:tcPr>
          <w:p w14:paraId="0A054C64" w14:textId="77777777" w:rsidR="004B0775" w:rsidRPr="00425975" w:rsidRDefault="004B0775" w:rsidP="004B0775">
            <w:pPr>
              <w:pStyle w:val="Bezmezer"/>
            </w:pPr>
            <w:r w:rsidRPr="00425975">
              <w:t xml:space="preserve">Obor habilitačního řízení </w:t>
            </w:r>
          </w:p>
        </w:tc>
        <w:tc>
          <w:tcPr>
            <w:tcW w:w="2245" w:type="dxa"/>
            <w:gridSpan w:val="2"/>
            <w:tcBorders>
              <w:top w:val="single" w:sz="12" w:space="0" w:color="000000"/>
            </w:tcBorders>
            <w:shd w:val="clear" w:color="auto" w:fill="F7CAAC"/>
          </w:tcPr>
          <w:p w14:paraId="085051CD" w14:textId="77777777" w:rsidR="004B0775" w:rsidRPr="00425975" w:rsidRDefault="004B0775" w:rsidP="004B0775">
            <w:pPr>
              <w:pStyle w:val="Bezmezer"/>
            </w:pPr>
            <w:r w:rsidRPr="00425975">
              <w:t>Rok udělení hodnosti</w:t>
            </w:r>
          </w:p>
        </w:tc>
        <w:tc>
          <w:tcPr>
            <w:tcW w:w="2379" w:type="dxa"/>
            <w:gridSpan w:val="5"/>
            <w:tcBorders>
              <w:top w:val="single" w:sz="12" w:space="0" w:color="000000"/>
              <w:right w:val="single" w:sz="12" w:space="0" w:color="000000"/>
            </w:tcBorders>
            <w:shd w:val="clear" w:color="auto" w:fill="F7CAAC"/>
          </w:tcPr>
          <w:p w14:paraId="0C5EE52A" w14:textId="77777777" w:rsidR="004B0775" w:rsidRPr="00425975" w:rsidRDefault="004B0775" w:rsidP="004B0775">
            <w:pPr>
              <w:pStyle w:val="Bezmezer"/>
            </w:pPr>
            <w:r w:rsidRPr="00425975">
              <w:t>Řízení konáno na VŠ</w:t>
            </w:r>
          </w:p>
        </w:tc>
        <w:tc>
          <w:tcPr>
            <w:tcW w:w="1888" w:type="dxa"/>
            <w:gridSpan w:val="4"/>
            <w:tcBorders>
              <w:top w:val="single" w:sz="12" w:space="0" w:color="000000"/>
              <w:left w:val="single" w:sz="12" w:space="0" w:color="000000"/>
            </w:tcBorders>
            <w:shd w:val="clear" w:color="auto" w:fill="F7CAAC"/>
          </w:tcPr>
          <w:p w14:paraId="2F8A3EDF" w14:textId="77777777" w:rsidR="004B0775" w:rsidRPr="00425975" w:rsidRDefault="004B0775" w:rsidP="004B0775">
            <w:pPr>
              <w:pStyle w:val="Bezmezer"/>
            </w:pPr>
            <w:r w:rsidRPr="00425975">
              <w:t>Ohlasy publikací</w:t>
            </w:r>
          </w:p>
        </w:tc>
      </w:tr>
      <w:tr w:rsidR="004B0775" w:rsidRPr="00425975" w14:paraId="1270BBC4" w14:textId="77777777" w:rsidTr="00425975">
        <w:trPr>
          <w:gridAfter w:val="1"/>
          <w:wAfter w:w="41" w:type="dxa"/>
        </w:trPr>
        <w:tc>
          <w:tcPr>
            <w:tcW w:w="3347" w:type="dxa"/>
            <w:gridSpan w:val="3"/>
          </w:tcPr>
          <w:p w14:paraId="7B656165" w14:textId="77777777" w:rsidR="004B0775" w:rsidRPr="00425975" w:rsidRDefault="004B0775" w:rsidP="004B0775">
            <w:pPr>
              <w:pStyle w:val="Bezmezer"/>
            </w:pPr>
            <w:r w:rsidRPr="00425975">
              <w:t xml:space="preserve">Pedagogika </w:t>
            </w:r>
          </w:p>
        </w:tc>
        <w:tc>
          <w:tcPr>
            <w:tcW w:w="2245" w:type="dxa"/>
            <w:gridSpan w:val="2"/>
          </w:tcPr>
          <w:p w14:paraId="7B56533A" w14:textId="77777777" w:rsidR="004B0775" w:rsidRPr="00425975" w:rsidRDefault="004B0775" w:rsidP="004B0775">
            <w:pPr>
              <w:pStyle w:val="Bezmezer"/>
            </w:pPr>
            <w:r w:rsidRPr="00425975">
              <w:t>1997</w:t>
            </w:r>
          </w:p>
        </w:tc>
        <w:tc>
          <w:tcPr>
            <w:tcW w:w="2379" w:type="dxa"/>
            <w:gridSpan w:val="5"/>
            <w:tcBorders>
              <w:right w:val="single" w:sz="12" w:space="0" w:color="000000"/>
            </w:tcBorders>
          </w:tcPr>
          <w:p w14:paraId="39C3DBDF" w14:textId="77777777" w:rsidR="004B0775" w:rsidRPr="00425975" w:rsidRDefault="004B0775" w:rsidP="004B0775">
            <w:pPr>
              <w:pStyle w:val="Bezmezer"/>
            </w:pPr>
            <w:proofErr w:type="spellStart"/>
            <w:r w:rsidRPr="00425975">
              <w:t>PedF</w:t>
            </w:r>
            <w:proofErr w:type="spellEnd"/>
            <w:r w:rsidRPr="00425975">
              <w:t xml:space="preserve"> UK Praha</w:t>
            </w:r>
          </w:p>
        </w:tc>
        <w:tc>
          <w:tcPr>
            <w:tcW w:w="501" w:type="dxa"/>
            <w:tcBorders>
              <w:left w:val="single" w:sz="12" w:space="0" w:color="000000"/>
            </w:tcBorders>
            <w:shd w:val="clear" w:color="auto" w:fill="F7CAAC"/>
          </w:tcPr>
          <w:p w14:paraId="29D6C0F8" w14:textId="77777777" w:rsidR="004B0775" w:rsidRPr="00425975" w:rsidRDefault="004B0775" w:rsidP="004B0775">
            <w:pPr>
              <w:pStyle w:val="Bezmezer"/>
            </w:pPr>
            <w:r w:rsidRPr="00425975">
              <w:t>WOS</w:t>
            </w:r>
          </w:p>
        </w:tc>
        <w:tc>
          <w:tcPr>
            <w:tcW w:w="693" w:type="dxa"/>
            <w:gridSpan w:val="2"/>
            <w:shd w:val="clear" w:color="auto" w:fill="F7CAAC"/>
          </w:tcPr>
          <w:p w14:paraId="2EB5C475" w14:textId="77777777" w:rsidR="004B0775" w:rsidRPr="00425975" w:rsidRDefault="004B0775" w:rsidP="004B0775">
            <w:pPr>
              <w:pStyle w:val="Bezmezer"/>
            </w:pPr>
            <w:proofErr w:type="spellStart"/>
            <w:r w:rsidRPr="00425975">
              <w:t>Scopus</w:t>
            </w:r>
            <w:proofErr w:type="spellEnd"/>
          </w:p>
        </w:tc>
        <w:tc>
          <w:tcPr>
            <w:tcW w:w="694" w:type="dxa"/>
            <w:shd w:val="clear" w:color="auto" w:fill="F7CAAC"/>
          </w:tcPr>
          <w:p w14:paraId="0E3E9898" w14:textId="77777777" w:rsidR="004B0775" w:rsidRPr="00425975" w:rsidRDefault="004B0775" w:rsidP="004B0775">
            <w:pPr>
              <w:pStyle w:val="Bezmezer"/>
            </w:pPr>
            <w:r w:rsidRPr="00425975">
              <w:t>ostatní</w:t>
            </w:r>
          </w:p>
        </w:tc>
      </w:tr>
      <w:tr w:rsidR="004B0775" w:rsidRPr="00425975" w14:paraId="6B4F39CB" w14:textId="77777777" w:rsidTr="00425975">
        <w:trPr>
          <w:gridAfter w:val="1"/>
          <w:wAfter w:w="41" w:type="dxa"/>
          <w:trHeight w:val="60"/>
        </w:trPr>
        <w:tc>
          <w:tcPr>
            <w:tcW w:w="3347" w:type="dxa"/>
            <w:gridSpan w:val="3"/>
            <w:shd w:val="clear" w:color="auto" w:fill="F7CAAC"/>
          </w:tcPr>
          <w:p w14:paraId="09DFF8B1" w14:textId="77777777" w:rsidR="004B0775" w:rsidRPr="00425975" w:rsidRDefault="004B0775" w:rsidP="004B0775">
            <w:pPr>
              <w:pStyle w:val="Bezmezer"/>
            </w:pPr>
            <w:r w:rsidRPr="00425975">
              <w:t>Obor jmenovacího řízení</w:t>
            </w:r>
          </w:p>
        </w:tc>
        <w:tc>
          <w:tcPr>
            <w:tcW w:w="2245" w:type="dxa"/>
            <w:gridSpan w:val="2"/>
            <w:shd w:val="clear" w:color="auto" w:fill="F7CAAC"/>
          </w:tcPr>
          <w:p w14:paraId="70545166" w14:textId="77777777" w:rsidR="004B0775" w:rsidRPr="00425975" w:rsidRDefault="004B0775" w:rsidP="004B0775">
            <w:pPr>
              <w:pStyle w:val="Bezmezer"/>
            </w:pPr>
            <w:r w:rsidRPr="00425975">
              <w:t>Rok udělení hodnosti</w:t>
            </w:r>
          </w:p>
        </w:tc>
        <w:tc>
          <w:tcPr>
            <w:tcW w:w="2379" w:type="dxa"/>
            <w:gridSpan w:val="5"/>
            <w:tcBorders>
              <w:right w:val="single" w:sz="12" w:space="0" w:color="000000"/>
            </w:tcBorders>
            <w:shd w:val="clear" w:color="auto" w:fill="F7CAAC"/>
          </w:tcPr>
          <w:p w14:paraId="6DC3B19C" w14:textId="77777777" w:rsidR="004B0775" w:rsidRPr="00425975" w:rsidRDefault="004B0775" w:rsidP="004B0775">
            <w:pPr>
              <w:pStyle w:val="Bezmezer"/>
            </w:pPr>
            <w:r w:rsidRPr="00425975">
              <w:t>Řízení konáno na VŠ</w:t>
            </w:r>
          </w:p>
        </w:tc>
        <w:tc>
          <w:tcPr>
            <w:tcW w:w="501" w:type="dxa"/>
            <w:vMerge w:val="restart"/>
            <w:tcBorders>
              <w:left w:val="single" w:sz="12" w:space="0" w:color="000000"/>
            </w:tcBorders>
          </w:tcPr>
          <w:p w14:paraId="07819BBF" w14:textId="77777777" w:rsidR="004B0775" w:rsidRPr="00425975" w:rsidRDefault="004B0775" w:rsidP="004B0775">
            <w:pPr>
              <w:pStyle w:val="Bezmezer"/>
            </w:pPr>
            <w:r w:rsidRPr="00425975">
              <w:t>3</w:t>
            </w:r>
          </w:p>
        </w:tc>
        <w:tc>
          <w:tcPr>
            <w:tcW w:w="693" w:type="dxa"/>
            <w:gridSpan w:val="2"/>
            <w:vMerge w:val="restart"/>
          </w:tcPr>
          <w:p w14:paraId="12409B6C" w14:textId="77777777" w:rsidR="004B0775" w:rsidRPr="00425975" w:rsidRDefault="004B0775" w:rsidP="004B0775">
            <w:pPr>
              <w:pStyle w:val="Bezmezer"/>
            </w:pPr>
            <w:r w:rsidRPr="00425975">
              <w:t>15</w:t>
            </w:r>
          </w:p>
        </w:tc>
        <w:tc>
          <w:tcPr>
            <w:tcW w:w="694" w:type="dxa"/>
            <w:vMerge w:val="restart"/>
          </w:tcPr>
          <w:p w14:paraId="53973814" w14:textId="77777777" w:rsidR="004B0775" w:rsidRPr="00425975" w:rsidRDefault="004B0775" w:rsidP="004B0775">
            <w:pPr>
              <w:pStyle w:val="Bezmezer"/>
            </w:pPr>
            <w:r w:rsidRPr="00425975">
              <w:t>315</w:t>
            </w:r>
          </w:p>
        </w:tc>
      </w:tr>
      <w:tr w:rsidR="004B0775" w:rsidRPr="00425975" w14:paraId="0BFD6A98" w14:textId="77777777" w:rsidTr="00425975">
        <w:trPr>
          <w:gridAfter w:val="1"/>
          <w:wAfter w:w="41" w:type="dxa"/>
          <w:trHeight w:val="200"/>
        </w:trPr>
        <w:tc>
          <w:tcPr>
            <w:tcW w:w="3347" w:type="dxa"/>
            <w:gridSpan w:val="3"/>
          </w:tcPr>
          <w:p w14:paraId="59691B7A" w14:textId="77777777" w:rsidR="004B0775" w:rsidRPr="00425975" w:rsidRDefault="004B0775" w:rsidP="004B0775">
            <w:pPr>
              <w:pStyle w:val="Bezmezer"/>
            </w:pPr>
            <w:r w:rsidRPr="00425975">
              <w:lastRenderedPageBreak/>
              <w:t xml:space="preserve">Pedagogika </w:t>
            </w:r>
          </w:p>
        </w:tc>
        <w:tc>
          <w:tcPr>
            <w:tcW w:w="2245" w:type="dxa"/>
            <w:gridSpan w:val="2"/>
          </w:tcPr>
          <w:p w14:paraId="3050058B" w14:textId="77777777" w:rsidR="004B0775" w:rsidRPr="00425975" w:rsidRDefault="004B0775" w:rsidP="004B0775">
            <w:pPr>
              <w:pStyle w:val="Bezmezer"/>
            </w:pPr>
            <w:r w:rsidRPr="00425975">
              <w:t>2008</w:t>
            </w:r>
          </w:p>
        </w:tc>
        <w:tc>
          <w:tcPr>
            <w:tcW w:w="2379" w:type="dxa"/>
            <w:gridSpan w:val="5"/>
            <w:tcBorders>
              <w:right w:val="single" w:sz="12" w:space="0" w:color="000000"/>
            </w:tcBorders>
          </w:tcPr>
          <w:p w14:paraId="08F16065" w14:textId="77777777" w:rsidR="004B0775" w:rsidRPr="00425975" w:rsidRDefault="004B0775" w:rsidP="004B0775">
            <w:pPr>
              <w:pStyle w:val="Bezmezer"/>
            </w:pPr>
            <w:proofErr w:type="spellStart"/>
            <w:r w:rsidRPr="00425975">
              <w:t>PedF</w:t>
            </w:r>
            <w:proofErr w:type="spellEnd"/>
            <w:r w:rsidRPr="00425975">
              <w:t xml:space="preserve"> UP Olomouc</w:t>
            </w:r>
          </w:p>
        </w:tc>
        <w:tc>
          <w:tcPr>
            <w:tcW w:w="501" w:type="dxa"/>
            <w:vMerge/>
            <w:tcBorders>
              <w:left w:val="single" w:sz="12" w:space="0" w:color="000000"/>
            </w:tcBorders>
          </w:tcPr>
          <w:p w14:paraId="2F0BAD54" w14:textId="77777777" w:rsidR="004B0775" w:rsidRPr="00425975" w:rsidRDefault="004B0775" w:rsidP="004B0775">
            <w:pPr>
              <w:pStyle w:val="Bezmezer"/>
            </w:pPr>
          </w:p>
        </w:tc>
        <w:tc>
          <w:tcPr>
            <w:tcW w:w="693" w:type="dxa"/>
            <w:gridSpan w:val="2"/>
            <w:vMerge/>
          </w:tcPr>
          <w:p w14:paraId="6E05308D" w14:textId="77777777" w:rsidR="004B0775" w:rsidRPr="00425975" w:rsidRDefault="004B0775" w:rsidP="004B0775">
            <w:pPr>
              <w:pStyle w:val="Bezmezer"/>
            </w:pPr>
          </w:p>
        </w:tc>
        <w:tc>
          <w:tcPr>
            <w:tcW w:w="694" w:type="dxa"/>
            <w:vMerge/>
          </w:tcPr>
          <w:p w14:paraId="58248489" w14:textId="77777777" w:rsidR="004B0775" w:rsidRPr="00425975" w:rsidRDefault="004B0775" w:rsidP="004B0775">
            <w:pPr>
              <w:pStyle w:val="Bezmezer"/>
            </w:pPr>
          </w:p>
        </w:tc>
      </w:tr>
      <w:tr w:rsidR="004B0775" w:rsidRPr="00425975" w14:paraId="39048660" w14:textId="77777777" w:rsidTr="00425975">
        <w:trPr>
          <w:gridAfter w:val="1"/>
          <w:wAfter w:w="41" w:type="dxa"/>
        </w:trPr>
        <w:tc>
          <w:tcPr>
            <w:tcW w:w="9859" w:type="dxa"/>
            <w:gridSpan w:val="14"/>
            <w:shd w:val="clear" w:color="auto" w:fill="F7CAAC"/>
          </w:tcPr>
          <w:p w14:paraId="13EEEF23" w14:textId="77777777" w:rsidR="004B0775" w:rsidRPr="00425975" w:rsidRDefault="004B0775" w:rsidP="004B0775">
            <w:pPr>
              <w:pStyle w:val="Bezmezer"/>
            </w:pPr>
            <w:r w:rsidRPr="00425975">
              <w:t>Přehled o nejvýznamnější publikační a další tvůrčí činnosti nebo další profesní činnosti</w:t>
            </w:r>
          </w:p>
          <w:p w14:paraId="5058C1BE" w14:textId="77777777" w:rsidR="004B0775" w:rsidRPr="00425975" w:rsidRDefault="004B0775" w:rsidP="004B0775">
            <w:pPr>
              <w:pStyle w:val="Bezmezer"/>
            </w:pPr>
            <w:r w:rsidRPr="00425975">
              <w:t>u odborníků z praxe vztahující se k zabezpečovaným předmětům</w:t>
            </w:r>
          </w:p>
          <w:p w14:paraId="780D806B" w14:textId="77777777" w:rsidR="004B0775" w:rsidRPr="00425975" w:rsidRDefault="004B0775" w:rsidP="004B0775">
            <w:pPr>
              <w:pStyle w:val="Bezmezer"/>
            </w:pPr>
          </w:p>
        </w:tc>
      </w:tr>
      <w:tr w:rsidR="004B0775" w:rsidRPr="00425975" w14:paraId="3B134F75" w14:textId="77777777" w:rsidTr="00425975">
        <w:trPr>
          <w:gridAfter w:val="1"/>
          <w:wAfter w:w="41" w:type="dxa"/>
          <w:trHeight w:val="2340"/>
        </w:trPr>
        <w:tc>
          <w:tcPr>
            <w:tcW w:w="9859" w:type="dxa"/>
            <w:gridSpan w:val="14"/>
          </w:tcPr>
          <w:p w14:paraId="7DA3F44D" w14:textId="77777777" w:rsidR="004B0775" w:rsidRPr="00425975" w:rsidRDefault="004B0775" w:rsidP="004B0775">
            <w:pPr>
              <w:pStyle w:val="Bezmezer"/>
            </w:pPr>
            <w:proofErr w:type="spellStart"/>
            <w:proofErr w:type="gramStart"/>
            <w:r w:rsidRPr="00425975">
              <w:t>Spilková,V</w:t>
            </w:r>
            <w:proofErr w:type="spellEnd"/>
            <w:r w:rsidRPr="00425975">
              <w:t>. (2019</w:t>
            </w:r>
            <w:proofErr w:type="gramEnd"/>
            <w:r w:rsidRPr="00425975">
              <w:t xml:space="preserve">). </w:t>
            </w:r>
            <w:r w:rsidRPr="00425975">
              <w:rPr>
                <w:color w:val="000000"/>
              </w:rPr>
              <w:t xml:space="preserve">Podpora začínajících učitelů – Co mohou udělat učitelské fakulty pro dobrý profesní start a jaké základy by měly položit pro kvalitní celoživotní profesní rozvoj? In Kol. </w:t>
            </w:r>
            <w:r w:rsidRPr="00425975">
              <w:rPr>
                <w:i/>
                <w:color w:val="000000"/>
              </w:rPr>
              <w:t>Začínající učitel.</w:t>
            </w:r>
            <w:r w:rsidRPr="00425975">
              <w:rPr>
                <w:color w:val="000000"/>
              </w:rPr>
              <w:t xml:space="preserve"> Praha: NIDV.</w:t>
            </w:r>
          </w:p>
          <w:p w14:paraId="15E02F9A" w14:textId="77777777" w:rsidR="004B0775" w:rsidRPr="00425975" w:rsidRDefault="004B0775" w:rsidP="004B0775">
            <w:pPr>
              <w:pStyle w:val="Bezmezer"/>
            </w:pPr>
            <w:r w:rsidRPr="00425975">
              <w:t xml:space="preserve">Tomková, A., </w:t>
            </w:r>
            <w:proofErr w:type="spellStart"/>
            <w:proofErr w:type="gramStart"/>
            <w:r w:rsidRPr="00425975">
              <w:t>Spilková,V</w:t>
            </w:r>
            <w:proofErr w:type="spellEnd"/>
            <w:r w:rsidRPr="00425975">
              <w:t>. (2019</w:t>
            </w:r>
            <w:proofErr w:type="gramEnd"/>
            <w:r w:rsidRPr="00425975">
              <w:t xml:space="preserve">). Profesionalizace vzdělávání učitelů pro primární školu – možnosti a meze. </w:t>
            </w:r>
            <w:r w:rsidRPr="00425975">
              <w:rPr>
                <w:i/>
              </w:rPr>
              <w:t xml:space="preserve">Orbis </w:t>
            </w:r>
            <w:proofErr w:type="spellStart"/>
            <w:r w:rsidRPr="00425975">
              <w:rPr>
                <w:i/>
              </w:rPr>
              <w:t>scholae</w:t>
            </w:r>
            <w:proofErr w:type="spellEnd"/>
            <w:r w:rsidRPr="00425975">
              <w:t>. (v tisku)</w:t>
            </w:r>
          </w:p>
          <w:p w14:paraId="548EE3B6" w14:textId="77777777" w:rsidR="004B0775" w:rsidRPr="00425975" w:rsidRDefault="004B0775" w:rsidP="004B0775">
            <w:pPr>
              <w:pStyle w:val="Bezmezer"/>
            </w:pPr>
            <w:proofErr w:type="spellStart"/>
            <w:proofErr w:type="gramStart"/>
            <w:r w:rsidRPr="00425975">
              <w:t>Spilková,V</w:t>
            </w:r>
            <w:proofErr w:type="spellEnd"/>
            <w:r w:rsidRPr="00425975">
              <w:t xml:space="preserve"> (2016</w:t>
            </w:r>
            <w:proofErr w:type="gramEnd"/>
            <w:r w:rsidRPr="00425975">
              <w:t xml:space="preserve">). Přístupy české vzdělávací politiky po roce 1989: </w:t>
            </w:r>
            <w:proofErr w:type="spellStart"/>
            <w:r w:rsidRPr="00425975">
              <w:t>Deprofesionalizace</w:t>
            </w:r>
            <w:proofErr w:type="spellEnd"/>
            <w:r w:rsidRPr="00425975">
              <w:t xml:space="preserve"> učitelství a učitelského vzdělávání?  </w:t>
            </w:r>
            <w:r w:rsidRPr="00425975">
              <w:rPr>
                <w:i/>
              </w:rPr>
              <w:t xml:space="preserve">Pedagogika, </w:t>
            </w:r>
            <w:r w:rsidRPr="00425975">
              <w:t xml:space="preserve"> </w:t>
            </w:r>
            <w:r w:rsidRPr="00425975">
              <w:rPr>
                <w:i/>
              </w:rPr>
              <w:t>66(4), 368-385.</w:t>
            </w:r>
          </w:p>
          <w:p w14:paraId="08C2A2E0" w14:textId="77777777" w:rsidR="004B0775" w:rsidRPr="00425975" w:rsidRDefault="004B0775" w:rsidP="004B0775">
            <w:pPr>
              <w:pStyle w:val="Bezmezer"/>
            </w:pPr>
            <w:r w:rsidRPr="00425975">
              <w:t xml:space="preserve">Spilková, V., Tomková, A., &amp; Mazáčová, N. (2016). </w:t>
            </w:r>
            <w:proofErr w:type="spellStart"/>
            <w:r w:rsidRPr="00425975">
              <w:t>The</w:t>
            </w:r>
            <w:proofErr w:type="spellEnd"/>
            <w:r w:rsidRPr="00425975">
              <w:t xml:space="preserve"> Role </w:t>
            </w:r>
            <w:proofErr w:type="spellStart"/>
            <w:r w:rsidRPr="00425975">
              <w:t>of</w:t>
            </w:r>
            <w:proofErr w:type="spellEnd"/>
            <w:r w:rsidRPr="00425975">
              <w:t xml:space="preserve"> </w:t>
            </w:r>
            <w:proofErr w:type="spellStart"/>
            <w:r w:rsidRPr="00425975">
              <w:t>Clinical</w:t>
            </w:r>
            <w:proofErr w:type="spellEnd"/>
            <w:r w:rsidRPr="00425975">
              <w:t xml:space="preserve"> </w:t>
            </w:r>
            <w:proofErr w:type="spellStart"/>
            <w:r w:rsidRPr="00425975">
              <w:t>Schools</w:t>
            </w:r>
            <w:proofErr w:type="spellEnd"/>
            <w:r w:rsidRPr="00425975">
              <w:t xml:space="preserve"> in </w:t>
            </w:r>
            <w:proofErr w:type="spellStart"/>
            <w:r w:rsidRPr="00425975">
              <w:t>Teacher</w:t>
            </w:r>
            <w:proofErr w:type="spellEnd"/>
            <w:r w:rsidRPr="00425975">
              <w:t xml:space="preserve"> </w:t>
            </w:r>
            <w:proofErr w:type="spellStart"/>
            <w:r w:rsidRPr="00425975">
              <w:t>Preparation</w:t>
            </w:r>
            <w:proofErr w:type="spellEnd"/>
            <w:r w:rsidRPr="00425975">
              <w:t xml:space="preserve">. In V. Švec, K. Lojdová, B. Pravdová, </w:t>
            </w:r>
            <w:proofErr w:type="spellStart"/>
            <w:r w:rsidRPr="00425975">
              <w:rPr>
                <w:i/>
              </w:rPr>
              <w:t>Teaching</w:t>
            </w:r>
            <w:proofErr w:type="spellEnd"/>
            <w:r w:rsidRPr="00425975">
              <w:rPr>
                <w:i/>
              </w:rPr>
              <w:t xml:space="preserve"> </w:t>
            </w:r>
            <w:proofErr w:type="spellStart"/>
            <w:r w:rsidRPr="00425975">
              <w:rPr>
                <w:i/>
              </w:rPr>
              <w:t>Practice</w:t>
            </w:r>
            <w:proofErr w:type="spellEnd"/>
            <w:r w:rsidRPr="00425975">
              <w:rPr>
                <w:i/>
              </w:rPr>
              <w:t xml:space="preserve">: </w:t>
            </w:r>
            <w:proofErr w:type="spellStart"/>
            <w:r w:rsidRPr="00425975">
              <w:rPr>
                <w:i/>
              </w:rPr>
              <w:t>Current</w:t>
            </w:r>
            <w:proofErr w:type="spellEnd"/>
            <w:r w:rsidRPr="00425975">
              <w:rPr>
                <w:i/>
              </w:rPr>
              <w:t xml:space="preserve"> </w:t>
            </w:r>
            <w:proofErr w:type="spellStart"/>
            <w:r w:rsidRPr="00425975">
              <w:rPr>
                <w:i/>
              </w:rPr>
              <w:t>Knowledge</w:t>
            </w:r>
            <w:proofErr w:type="spellEnd"/>
            <w:r w:rsidRPr="00425975">
              <w:rPr>
                <w:i/>
              </w:rPr>
              <w:t xml:space="preserve"> and </w:t>
            </w:r>
            <w:proofErr w:type="spellStart"/>
            <w:r w:rsidRPr="00425975">
              <w:rPr>
                <w:i/>
              </w:rPr>
              <w:t>Perspectives</w:t>
            </w:r>
            <w:proofErr w:type="spellEnd"/>
            <w:r w:rsidRPr="00425975">
              <w:t xml:space="preserve"> (s. 50–62).</w:t>
            </w:r>
            <w:r w:rsidRPr="00425975">
              <w:rPr>
                <w:i/>
              </w:rPr>
              <w:t xml:space="preserve"> </w:t>
            </w:r>
            <w:r w:rsidRPr="00425975">
              <w:t>Brno: Masarykova univerzita.</w:t>
            </w:r>
          </w:p>
          <w:p w14:paraId="2DEF121D" w14:textId="77777777" w:rsidR="004B0775" w:rsidRPr="00425975" w:rsidRDefault="004B0775" w:rsidP="004B0775">
            <w:pPr>
              <w:pStyle w:val="Bezmezer"/>
            </w:pPr>
            <w:proofErr w:type="spellStart"/>
            <w:r w:rsidRPr="00425975">
              <w:t>Spilková,V</w:t>
            </w:r>
            <w:proofErr w:type="spellEnd"/>
            <w:r w:rsidRPr="00425975">
              <w:t xml:space="preserve">., </w:t>
            </w:r>
            <w:proofErr w:type="spellStart"/>
            <w:proofErr w:type="gramStart"/>
            <w:r w:rsidRPr="00425975">
              <w:t>Tomková,A</w:t>
            </w:r>
            <w:proofErr w:type="spellEnd"/>
            <w:r w:rsidRPr="00425975">
              <w:t>.</w:t>
            </w:r>
            <w:proofErr w:type="gramEnd"/>
            <w:r w:rsidRPr="00425975">
              <w:t xml:space="preserve">, &amp; Mazáčová, N. et al. (2015). </w:t>
            </w:r>
            <w:r w:rsidRPr="00425975">
              <w:rPr>
                <w:i/>
              </w:rPr>
              <w:t>Klinická škola a její role ve vzdělávání učitelů.</w:t>
            </w:r>
            <w:r w:rsidRPr="00425975">
              <w:t xml:space="preserve"> Praha: </w:t>
            </w:r>
            <w:proofErr w:type="spellStart"/>
            <w:r w:rsidRPr="00425975">
              <w:t>Retida</w:t>
            </w:r>
            <w:proofErr w:type="spellEnd"/>
            <w:r w:rsidRPr="00425975">
              <w:t xml:space="preserve">.     </w:t>
            </w:r>
          </w:p>
          <w:p w14:paraId="4796B8DA" w14:textId="77777777" w:rsidR="004B0775" w:rsidRPr="00425975" w:rsidRDefault="004B0775" w:rsidP="004B0775">
            <w:pPr>
              <w:pStyle w:val="Bezmezer"/>
            </w:pPr>
            <w:r w:rsidRPr="00425975">
              <w:t xml:space="preserve">Straková, J., </w:t>
            </w:r>
            <w:proofErr w:type="spellStart"/>
            <w:proofErr w:type="gramStart"/>
            <w:r w:rsidRPr="00425975">
              <w:t>Spilková,V</w:t>
            </w:r>
            <w:proofErr w:type="spellEnd"/>
            <w:r w:rsidRPr="00425975">
              <w:t>. et</w:t>
            </w:r>
            <w:proofErr w:type="gramEnd"/>
            <w:r w:rsidRPr="00425975">
              <w:t xml:space="preserve"> al. (2014). Profesní přesvědčení učitelů základních škol a studentů fakult připravujících budoucí učitele. </w:t>
            </w:r>
            <w:r w:rsidRPr="00425975">
              <w:rPr>
                <w:i/>
              </w:rPr>
              <w:t>Pedagogika, 64</w:t>
            </w:r>
            <w:r w:rsidRPr="00425975">
              <w:t xml:space="preserve">(1), 34–65. </w:t>
            </w:r>
          </w:p>
          <w:p w14:paraId="7C3E669F" w14:textId="77777777" w:rsidR="004B0775" w:rsidRPr="00425975" w:rsidRDefault="004B0775" w:rsidP="004B0775">
            <w:pPr>
              <w:pStyle w:val="Bezmezer"/>
            </w:pPr>
            <w:proofErr w:type="spellStart"/>
            <w:proofErr w:type="gramStart"/>
            <w:r w:rsidRPr="00425975">
              <w:t>Janík,T</w:t>
            </w:r>
            <w:proofErr w:type="spellEnd"/>
            <w:r w:rsidRPr="00425975">
              <w:t>.</w:t>
            </w:r>
            <w:proofErr w:type="gramEnd"/>
            <w:r w:rsidRPr="00425975">
              <w:t xml:space="preserve">, </w:t>
            </w:r>
            <w:proofErr w:type="spellStart"/>
            <w:r w:rsidRPr="00425975">
              <w:t>Spilková,V</w:t>
            </w:r>
            <w:proofErr w:type="spellEnd"/>
            <w:r w:rsidRPr="00425975">
              <w:t>., Píšová, M. (2014). Standard a kariérní systém učitele: problémy předložené koncepce v širších souvislostech.</w:t>
            </w:r>
            <w:r w:rsidRPr="00425975">
              <w:rPr>
                <w:i/>
              </w:rPr>
              <w:t xml:space="preserve"> Pedagogická orientace 24(</w:t>
            </w:r>
            <w:r w:rsidRPr="00425975">
              <w:t xml:space="preserve">2), 259–274. </w:t>
            </w:r>
          </w:p>
          <w:p w14:paraId="00F3E364" w14:textId="77777777" w:rsidR="004B0775" w:rsidRPr="00425975" w:rsidRDefault="004B0775" w:rsidP="004B0775">
            <w:pPr>
              <w:pStyle w:val="Bezmezer"/>
            </w:pPr>
            <w:proofErr w:type="spellStart"/>
            <w:proofErr w:type="gramStart"/>
            <w:r w:rsidRPr="00425975">
              <w:t>Spilková,V</w:t>
            </w:r>
            <w:proofErr w:type="spellEnd"/>
            <w:r w:rsidRPr="00425975">
              <w:t>., &amp;  Wildová</w:t>
            </w:r>
            <w:proofErr w:type="gramEnd"/>
            <w:r w:rsidRPr="00425975">
              <w:t xml:space="preserve">, R. (2014). Potřebujeme kvalitní, nebo kvalifikované učitele?   </w:t>
            </w:r>
            <w:r w:rsidRPr="00425975">
              <w:rPr>
                <w:i/>
              </w:rPr>
              <w:t xml:space="preserve">Pedagogická orientace, </w:t>
            </w:r>
            <w:proofErr w:type="gramStart"/>
            <w:r w:rsidRPr="00425975">
              <w:rPr>
                <w:i/>
              </w:rPr>
              <w:t>roč.24</w:t>
            </w:r>
            <w:proofErr w:type="gramEnd"/>
            <w:r w:rsidRPr="00425975">
              <w:t>(3), 423–432.</w:t>
            </w:r>
          </w:p>
          <w:p w14:paraId="27673019" w14:textId="77777777" w:rsidR="004B0775" w:rsidRPr="00425975" w:rsidRDefault="004B0775" w:rsidP="004B0775">
            <w:pPr>
              <w:pStyle w:val="Bezmezer"/>
            </w:pPr>
            <w:proofErr w:type="spellStart"/>
            <w:proofErr w:type="gramStart"/>
            <w:r w:rsidRPr="00425975">
              <w:t>Janík,T</w:t>
            </w:r>
            <w:proofErr w:type="spellEnd"/>
            <w:r w:rsidRPr="00425975">
              <w:t>.</w:t>
            </w:r>
            <w:proofErr w:type="gramEnd"/>
            <w:r w:rsidRPr="00425975">
              <w:t xml:space="preserve">, Píšová, M., &amp; </w:t>
            </w:r>
            <w:proofErr w:type="spellStart"/>
            <w:r w:rsidRPr="00425975">
              <w:t>Spilková,V</w:t>
            </w:r>
            <w:proofErr w:type="spellEnd"/>
            <w:r w:rsidRPr="00425975">
              <w:t xml:space="preserve">.  (2014). Standardy v učitelské profesi: zahraniční přístupy a pokus o jejich zhodnocení.  </w:t>
            </w:r>
            <w:r w:rsidRPr="00425975">
              <w:rPr>
                <w:i/>
              </w:rPr>
              <w:t>Orbis scholae,8</w:t>
            </w:r>
            <w:r w:rsidRPr="00425975">
              <w:t xml:space="preserve">(3), 133–158. </w:t>
            </w:r>
          </w:p>
          <w:p w14:paraId="3CACEE79" w14:textId="77777777" w:rsidR="004B0775" w:rsidRPr="00425975" w:rsidRDefault="004B0775" w:rsidP="004B0775">
            <w:pPr>
              <w:pStyle w:val="Bezmezer"/>
            </w:pPr>
            <w:r w:rsidRPr="00425975">
              <w:t xml:space="preserve">Spilková, V.  (2012). Výzvy, které přináší osobnostně rozvíjející pojetí vzdělávání pro školu, učitele a vzdělávací politiku. In Z. </w:t>
            </w:r>
            <w:proofErr w:type="spellStart"/>
            <w:r w:rsidRPr="00425975">
              <w:t>Helus</w:t>
            </w:r>
            <w:proofErr w:type="spellEnd"/>
            <w:r w:rsidRPr="00425975">
              <w:t xml:space="preserve">, V. Spilková et al.: </w:t>
            </w:r>
            <w:r w:rsidRPr="00425975">
              <w:rPr>
                <w:i/>
              </w:rPr>
              <w:t>Proměny pojetí vzdělávání a školního hodnocení</w:t>
            </w:r>
            <w:r w:rsidRPr="00425975">
              <w:t xml:space="preserve"> </w:t>
            </w:r>
            <w:r w:rsidRPr="00425975">
              <w:rPr>
                <w:i/>
              </w:rPr>
              <w:t>(filozofická východiska a pedagogické souvislosti).</w:t>
            </w:r>
            <w:r w:rsidRPr="00425975">
              <w:t xml:space="preserve"> Praha: Asociace waldorfských škol ČR.</w:t>
            </w:r>
          </w:p>
          <w:p w14:paraId="5145708F" w14:textId="77777777" w:rsidR="004B0775" w:rsidRPr="00425975" w:rsidRDefault="004B0775" w:rsidP="004B0775">
            <w:pPr>
              <w:pStyle w:val="Bezmezer"/>
            </w:pPr>
            <w:r w:rsidRPr="00425975">
              <w:t xml:space="preserve">Spilková, V. (2011). </w:t>
            </w:r>
            <w:proofErr w:type="spellStart"/>
            <w:r w:rsidRPr="00425975">
              <w:t>Development</w:t>
            </w:r>
            <w:proofErr w:type="spellEnd"/>
            <w:r w:rsidRPr="00425975">
              <w:t xml:space="preserve"> </w:t>
            </w:r>
            <w:proofErr w:type="spellStart"/>
            <w:r w:rsidRPr="00425975">
              <w:t>of</w:t>
            </w:r>
            <w:proofErr w:type="spellEnd"/>
            <w:r w:rsidRPr="00425975">
              <w:t xml:space="preserve"> </w:t>
            </w:r>
            <w:proofErr w:type="gramStart"/>
            <w:r w:rsidRPr="00425975">
              <w:t>student</w:t>
            </w:r>
            <w:proofErr w:type="gramEnd"/>
            <w:r w:rsidRPr="00425975">
              <w:t xml:space="preserve"> </w:t>
            </w:r>
            <w:proofErr w:type="spellStart"/>
            <w:r w:rsidRPr="00425975">
              <w:t>teacher´s</w:t>
            </w:r>
            <w:proofErr w:type="spellEnd"/>
            <w:r w:rsidRPr="00425975">
              <w:t xml:space="preserve"> </w:t>
            </w:r>
            <w:proofErr w:type="spellStart"/>
            <w:r w:rsidRPr="00425975">
              <w:t>professional</w:t>
            </w:r>
            <w:proofErr w:type="spellEnd"/>
            <w:r w:rsidRPr="00425975">
              <w:t xml:space="preserve"> identity </w:t>
            </w:r>
            <w:proofErr w:type="spellStart"/>
            <w:r w:rsidRPr="00425975">
              <w:t>through</w:t>
            </w:r>
            <w:proofErr w:type="spellEnd"/>
            <w:r w:rsidRPr="00425975">
              <w:t xml:space="preserve"> </w:t>
            </w:r>
            <w:proofErr w:type="spellStart"/>
            <w:r w:rsidRPr="00425975">
              <w:t>constructivist</w:t>
            </w:r>
            <w:proofErr w:type="spellEnd"/>
            <w:r w:rsidRPr="00425975">
              <w:t xml:space="preserve"> </w:t>
            </w:r>
            <w:proofErr w:type="spellStart"/>
            <w:r w:rsidRPr="00425975">
              <w:t>approaches</w:t>
            </w:r>
            <w:proofErr w:type="spellEnd"/>
            <w:r w:rsidRPr="00425975">
              <w:t xml:space="preserve"> and </w:t>
            </w:r>
            <w:proofErr w:type="spellStart"/>
            <w:r w:rsidRPr="00425975">
              <w:t>self-reflective</w:t>
            </w:r>
            <w:proofErr w:type="spellEnd"/>
            <w:r w:rsidRPr="00425975">
              <w:t xml:space="preserve"> </w:t>
            </w:r>
            <w:proofErr w:type="spellStart"/>
            <w:r w:rsidRPr="00425975">
              <w:t>techniques</w:t>
            </w:r>
            <w:proofErr w:type="spellEnd"/>
            <w:r w:rsidRPr="00425975">
              <w:t xml:space="preserve">. </w:t>
            </w:r>
            <w:r w:rsidRPr="00425975">
              <w:rPr>
                <w:i/>
              </w:rPr>
              <w:t xml:space="preserve">Orbis </w:t>
            </w:r>
            <w:proofErr w:type="gramStart"/>
            <w:r w:rsidRPr="00425975">
              <w:rPr>
                <w:i/>
              </w:rPr>
              <w:t>scholae,</w:t>
            </w:r>
            <w:r w:rsidRPr="00425975">
              <w:t>5(2),.117</w:t>
            </w:r>
            <w:proofErr w:type="gramEnd"/>
            <w:r w:rsidRPr="00425975">
              <w:t>-138.</w:t>
            </w:r>
          </w:p>
          <w:p w14:paraId="6FFC02F3" w14:textId="77777777" w:rsidR="004B0775" w:rsidRPr="00425975" w:rsidRDefault="004B0775" w:rsidP="004B0775">
            <w:pPr>
              <w:pStyle w:val="Bezmezer"/>
              <w:rPr>
                <w:rStyle w:val="achChar"/>
                <w:sz w:val="20"/>
                <w:szCs w:val="20"/>
              </w:rPr>
            </w:pPr>
            <w:r w:rsidRPr="00425975">
              <w:t xml:space="preserve">Vašutová, J., Spilková, V. (2011). </w:t>
            </w:r>
            <w:proofErr w:type="spellStart"/>
            <w:r w:rsidRPr="00425975">
              <w:t>Teacher</w:t>
            </w:r>
            <w:proofErr w:type="spellEnd"/>
            <w:r w:rsidRPr="00425975">
              <w:t xml:space="preserve"> </w:t>
            </w:r>
            <w:proofErr w:type="spellStart"/>
            <w:r w:rsidRPr="00425975">
              <w:t>Education</w:t>
            </w:r>
            <w:proofErr w:type="spellEnd"/>
            <w:r w:rsidRPr="00425975">
              <w:t xml:space="preserve"> in Czech Republic. In </w:t>
            </w:r>
            <w:proofErr w:type="spellStart"/>
            <w:r w:rsidRPr="00425975">
              <w:t>Valentič</w:t>
            </w:r>
            <w:proofErr w:type="spellEnd"/>
            <w:r w:rsidRPr="00425975">
              <w:t xml:space="preserve"> </w:t>
            </w:r>
            <w:proofErr w:type="spellStart"/>
            <w:r w:rsidRPr="00425975">
              <w:t>Zuljan</w:t>
            </w:r>
            <w:proofErr w:type="spellEnd"/>
            <w:r w:rsidRPr="00425975">
              <w:t xml:space="preserve"> M.; </w:t>
            </w:r>
            <w:proofErr w:type="spellStart"/>
            <w:r w:rsidRPr="00425975">
              <w:t>Vogrinc</w:t>
            </w:r>
            <w:proofErr w:type="spellEnd"/>
            <w:r w:rsidRPr="00425975">
              <w:t>, J. (</w:t>
            </w:r>
            <w:proofErr w:type="spellStart"/>
            <w:r w:rsidRPr="00425975">
              <w:t>eds</w:t>
            </w:r>
            <w:proofErr w:type="spellEnd"/>
            <w:r w:rsidRPr="00425975">
              <w:t xml:space="preserve">). </w:t>
            </w:r>
            <w:proofErr w:type="spellStart"/>
            <w:r w:rsidRPr="00425975">
              <w:rPr>
                <w:i/>
                <w:iCs/>
              </w:rPr>
              <w:t>European</w:t>
            </w:r>
            <w:proofErr w:type="spellEnd"/>
            <w:r w:rsidRPr="00425975">
              <w:rPr>
                <w:i/>
                <w:iCs/>
              </w:rPr>
              <w:t xml:space="preserve"> </w:t>
            </w:r>
            <w:proofErr w:type="spellStart"/>
            <w:r w:rsidRPr="00425975">
              <w:rPr>
                <w:i/>
                <w:iCs/>
              </w:rPr>
              <w:t>Dimensions</w:t>
            </w:r>
            <w:proofErr w:type="spellEnd"/>
            <w:r w:rsidRPr="00425975">
              <w:rPr>
                <w:i/>
                <w:iCs/>
              </w:rPr>
              <w:t xml:space="preserve"> </w:t>
            </w:r>
            <w:proofErr w:type="spellStart"/>
            <w:r w:rsidRPr="00425975">
              <w:rPr>
                <w:i/>
                <w:iCs/>
              </w:rPr>
              <w:t>of</w:t>
            </w:r>
            <w:proofErr w:type="spellEnd"/>
            <w:r w:rsidRPr="00425975">
              <w:rPr>
                <w:i/>
                <w:iCs/>
              </w:rPr>
              <w:t xml:space="preserve"> </w:t>
            </w:r>
            <w:proofErr w:type="spellStart"/>
            <w:r w:rsidRPr="00425975">
              <w:rPr>
                <w:i/>
                <w:iCs/>
              </w:rPr>
              <w:t>Teacher</w:t>
            </w:r>
            <w:proofErr w:type="spellEnd"/>
            <w:r w:rsidRPr="00425975">
              <w:rPr>
                <w:i/>
                <w:iCs/>
              </w:rPr>
              <w:t xml:space="preserve"> </w:t>
            </w:r>
            <w:proofErr w:type="spellStart"/>
            <w:r w:rsidRPr="00425975">
              <w:rPr>
                <w:i/>
                <w:iCs/>
              </w:rPr>
              <w:t>Education-Similarities</w:t>
            </w:r>
            <w:proofErr w:type="spellEnd"/>
            <w:r w:rsidRPr="00425975">
              <w:rPr>
                <w:i/>
                <w:iCs/>
              </w:rPr>
              <w:t xml:space="preserve"> and </w:t>
            </w:r>
            <w:proofErr w:type="spellStart"/>
            <w:r w:rsidRPr="00425975">
              <w:rPr>
                <w:i/>
                <w:iCs/>
              </w:rPr>
              <w:t>Differences</w:t>
            </w:r>
            <w:proofErr w:type="spellEnd"/>
            <w:r w:rsidRPr="00425975">
              <w:rPr>
                <w:iCs/>
              </w:rPr>
              <w:t>.(s.</w:t>
            </w:r>
            <w:r w:rsidRPr="00425975">
              <w:t xml:space="preserve"> 193-224).</w:t>
            </w:r>
            <w:r w:rsidRPr="00425975">
              <w:rPr>
                <w:iCs/>
              </w:rPr>
              <w:t xml:space="preserve"> </w:t>
            </w:r>
            <w:proofErr w:type="spellStart"/>
            <w:r w:rsidRPr="00425975">
              <w:t>Ljubljana</w:t>
            </w:r>
            <w:proofErr w:type="spellEnd"/>
            <w:r w:rsidRPr="00425975">
              <w:t xml:space="preserve">.: </w:t>
            </w:r>
            <w:proofErr w:type="spellStart"/>
            <w:r w:rsidRPr="00425975">
              <w:t>Faculty</w:t>
            </w:r>
            <w:proofErr w:type="spellEnd"/>
            <w:r w:rsidRPr="00425975">
              <w:t xml:space="preserve"> </w:t>
            </w:r>
            <w:proofErr w:type="spellStart"/>
            <w:r w:rsidRPr="00425975">
              <w:t>of</w:t>
            </w:r>
            <w:proofErr w:type="spellEnd"/>
            <w:r w:rsidRPr="00425975">
              <w:t xml:space="preserve"> </w:t>
            </w:r>
            <w:proofErr w:type="spellStart"/>
            <w:r w:rsidRPr="00425975">
              <w:t>Eduaction</w:t>
            </w:r>
            <w:proofErr w:type="spellEnd"/>
            <w:r w:rsidRPr="00425975">
              <w:t xml:space="preserve">, University </w:t>
            </w:r>
            <w:proofErr w:type="spellStart"/>
            <w:r w:rsidRPr="00425975">
              <w:t>of</w:t>
            </w:r>
            <w:proofErr w:type="spellEnd"/>
            <w:r w:rsidRPr="00425975">
              <w:t xml:space="preserve"> </w:t>
            </w:r>
            <w:proofErr w:type="spellStart"/>
            <w:proofErr w:type="gramStart"/>
            <w:r w:rsidRPr="00425975">
              <w:t>Ljubljana</w:t>
            </w:r>
            <w:proofErr w:type="spellEnd"/>
            <w:proofErr w:type="gramEnd"/>
            <w:r w:rsidRPr="00425975">
              <w:t>.</w:t>
            </w:r>
            <w:r w:rsidRPr="00425975">
              <w:rPr>
                <w:rStyle w:val="achChar"/>
                <w:sz w:val="20"/>
                <w:szCs w:val="20"/>
              </w:rPr>
              <w:t xml:space="preserve"> </w:t>
            </w:r>
          </w:p>
          <w:p w14:paraId="320A1EC9" w14:textId="77777777" w:rsidR="004B0775" w:rsidRPr="00425975" w:rsidRDefault="004B0775" w:rsidP="004B0775">
            <w:pPr>
              <w:pStyle w:val="Bezmezer"/>
            </w:pPr>
            <w:r w:rsidRPr="00425975">
              <w:rPr>
                <w:rStyle w:val="achChar"/>
                <w:sz w:val="20"/>
                <w:szCs w:val="20"/>
              </w:rPr>
              <w:t xml:space="preserve">Spilková, V., </w:t>
            </w:r>
            <w:bookmarkStart w:id="1" w:name="_Hlk502000656"/>
            <w:r w:rsidRPr="00425975">
              <w:t>&amp;</w:t>
            </w:r>
            <w:bookmarkEnd w:id="1"/>
            <w:r w:rsidRPr="00425975">
              <w:t xml:space="preserve"> </w:t>
            </w:r>
            <w:r w:rsidRPr="00425975">
              <w:rPr>
                <w:rStyle w:val="achChar"/>
                <w:sz w:val="20"/>
                <w:szCs w:val="20"/>
              </w:rPr>
              <w:t xml:space="preserve">Tomková, A. et al. (2010). </w:t>
            </w:r>
            <w:r w:rsidRPr="00425975">
              <w:rPr>
                <w:rStyle w:val="achChar"/>
                <w:i/>
                <w:sz w:val="20"/>
                <w:szCs w:val="20"/>
              </w:rPr>
              <w:t>Kvalita učitele a profesní standard</w:t>
            </w:r>
            <w:r w:rsidRPr="00425975">
              <w:rPr>
                <w:rStyle w:val="achChar"/>
                <w:sz w:val="20"/>
                <w:szCs w:val="20"/>
              </w:rPr>
              <w:t>. Praha: Univerzita Karlova v Praze - Pedagogická fakulta</w:t>
            </w:r>
            <w:r w:rsidRPr="00425975">
              <w:t>.</w:t>
            </w:r>
          </w:p>
          <w:p w14:paraId="494BDE42" w14:textId="77777777" w:rsidR="004B0775" w:rsidRPr="00425975" w:rsidRDefault="004B0775" w:rsidP="004B0775">
            <w:pPr>
              <w:pStyle w:val="Bezmezer"/>
            </w:pPr>
            <w:r w:rsidRPr="00425975">
              <w:t>Spilková, V., &amp; Hejlová, H. (</w:t>
            </w:r>
            <w:proofErr w:type="spellStart"/>
            <w:r w:rsidRPr="00425975">
              <w:t>eds</w:t>
            </w:r>
            <w:proofErr w:type="spellEnd"/>
            <w:r w:rsidRPr="00425975">
              <w:t xml:space="preserve">.) (2010). </w:t>
            </w:r>
            <w:r w:rsidRPr="00425975">
              <w:rPr>
                <w:i/>
              </w:rPr>
              <w:t xml:space="preserve">Příprava učitelů pro primární a </w:t>
            </w:r>
            <w:proofErr w:type="spellStart"/>
            <w:r w:rsidRPr="00425975">
              <w:rPr>
                <w:i/>
              </w:rPr>
              <w:t>preprimární</w:t>
            </w:r>
            <w:proofErr w:type="spellEnd"/>
            <w:r w:rsidRPr="00425975">
              <w:rPr>
                <w:i/>
              </w:rPr>
              <w:t xml:space="preserve"> vzdělávání v Česku a na Slovensku. Vývoj po roce 1989 a perspektivy</w:t>
            </w:r>
            <w:r w:rsidRPr="00425975">
              <w:t>. Praha: Univerzita Karlova v Praze, Pedagogická fakulta.</w:t>
            </w:r>
          </w:p>
          <w:p w14:paraId="7E9A70A0" w14:textId="77777777" w:rsidR="004B0775" w:rsidRPr="00425975" w:rsidRDefault="004B0775" w:rsidP="004B0775">
            <w:pPr>
              <w:pStyle w:val="Bezmezer"/>
            </w:pPr>
            <w:proofErr w:type="spellStart"/>
            <w:proofErr w:type="gramStart"/>
            <w:r w:rsidRPr="00425975">
              <w:t>Spilková,V</w:t>
            </w:r>
            <w:proofErr w:type="spellEnd"/>
            <w:r w:rsidRPr="00425975">
              <w:t>., &amp; Vašutová</w:t>
            </w:r>
            <w:proofErr w:type="gramEnd"/>
            <w:r w:rsidRPr="00425975">
              <w:t xml:space="preserve">, J. (2008). </w:t>
            </w:r>
            <w:r w:rsidRPr="00425975">
              <w:rPr>
                <w:i/>
                <w:iCs/>
              </w:rPr>
              <w:t xml:space="preserve">Učitelská profese v měnících se požadavcích na vzdělávání. </w:t>
            </w:r>
            <w:r w:rsidRPr="00425975">
              <w:t xml:space="preserve">Praha: </w:t>
            </w:r>
            <w:proofErr w:type="spellStart"/>
            <w:r w:rsidRPr="00425975">
              <w:t>PedF</w:t>
            </w:r>
            <w:proofErr w:type="spellEnd"/>
            <w:r w:rsidRPr="00425975">
              <w:t xml:space="preserve"> UK.</w:t>
            </w:r>
          </w:p>
          <w:p w14:paraId="05DFA47D" w14:textId="77777777" w:rsidR="004B0775" w:rsidRPr="00425975" w:rsidRDefault="004B0775" w:rsidP="004B0775">
            <w:pPr>
              <w:pStyle w:val="Bezmezer"/>
            </w:pPr>
            <w:proofErr w:type="spellStart"/>
            <w:proofErr w:type="gramStart"/>
            <w:r w:rsidRPr="00425975">
              <w:t>Spilková</w:t>
            </w:r>
            <w:r w:rsidRPr="00425975">
              <w:rPr>
                <w:caps/>
              </w:rPr>
              <w:t>,</w:t>
            </w:r>
            <w:r w:rsidRPr="00425975">
              <w:t>V</w:t>
            </w:r>
            <w:proofErr w:type="spellEnd"/>
            <w:r w:rsidRPr="00425975">
              <w:t>. et</w:t>
            </w:r>
            <w:proofErr w:type="gramEnd"/>
            <w:r w:rsidRPr="00425975">
              <w:t xml:space="preserve"> al. (2005).  </w:t>
            </w:r>
            <w:r w:rsidRPr="00425975">
              <w:rPr>
                <w:i/>
                <w:iCs/>
              </w:rPr>
              <w:t xml:space="preserve">Proměny primárního vzdělávání v ČR. </w:t>
            </w:r>
            <w:r w:rsidRPr="00425975">
              <w:t>Praha: Portál.</w:t>
            </w:r>
          </w:p>
          <w:p w14:paraId="6FB5F459" w14:textId="77777777" w:rsidR="004B0775" w:rsidRPr="00425975" w:rsidRDefault="004B0775" w:rsidP="004B0775">
            <w:pPr>
              <w:pStyle w:val="Bezmezer"/>
            </w:pPr>
            <w:r w:rsidRPr="00425975">
              <w:t xml:space="preserve">Spilková V. et al. (2004). </w:t>
            </w:r>
            <w:r w:rsidRPr="00425975">
              <w:rPr>
                <w:rFonts w:eastAsia="Constantia-Italic"/>
                <w:i/>
                <w:iCs/>
              </w:rPr>
              <w:t>Současné proměny vzdělávání učitelů</w:t>
            </w:r>
            <w:r w:rsidRPr="00425975">
              <w:t xml:space="preserve">. Brno: </w:t>
            </w:r>
            <w:proofErr w:type="spellStart"/>
            <w:r w:rsidRPr="00425975">
              <w:t>Paido</w:t>
            </w:r>
            <w:proofErr w:type="spellEnd"/>
            <w:r w:rsidRPr="00425975">
              <w:t>.</w:t>
            </w:r>
          </w:p>
          <w:p w14:paraId="326BE93A" w14:textId="77777777" w:rsidR="004B0775" w:rsidRPr="00425975" w:rsidRDefault="004B0775" w:rsidP="004B0775">
            <w:pPr>
              <w:pStyle w:val="Bezmezer"/>
            </w:pPr>
          </w:p>
          <w:p w14:paraId="70DF2950" w14:textId="77777777" w:rsidR="004B0775" w:rsidRPr="00425975" w:rsidRDefault="004B0775" w:rsidP="004B0775">
            <w:pPr>
              <w:pStyle w:val="Bezmezer"/>
            </w:pPr>
            <w:r w:rsidRPr="00425975">
              <w:t>Grantové projekty – výběr:</w:t>
            </w:r>
          </w:p>
          <w:p w14:paraId="3C40DAB3" w14:textId="77777777" w:rsidR="004B0775" w:rsidRPr="00425975" w:rsidRDefault="004B0775" w:rsidP="004B0775">
            <w:pPr>
              <w:pStyle w:val="Bezmezer"/>
            </w:pPr>
            <w:r w:rsidRPr="00425975">
              <w:t>2007 – 2013 Výzkumný záměr MSM 0021620862 „Učitelská profese v měnících se požadavcích na vzdělávání“, hlavní řešitelka</w:t>
            </w:r>
          </w:p>
          <w:p w14:paraId="1F12C997" w14:textId="77777777" w:rsidR="004B0775" w:rsidRPr="00425975" w:rsidRDefault="004B0775" w:rsidP="004B0775">
            <w:pPr>
              <w:pStyle w:val="Bezmezer"/>
            </w:pPr>
            <w:r w:rsidRPr="00425975">
              <w:t>2007–2009 Erasmus-</w:t>
            </w:r>
            <w:proofErr w:type="spellStart"/>
            <w:r w:rsidRPr="00425975">
              <w:t>Comenius</w:t>
            </w:r>
            <w:proofErr w:type="spellEnd"/>
            <w:r w:rsidRPr="00425975">
              <w:t xml:space="preserve"> „</w:t>
            </w:r>
            <w:proofErr w:type="spellStart"/>
            <w:r w:rsidRPr="00425975">
              <w:t>Identifying</w:t>
            </w:r>
            <w:proofErr w:type="spellEnd"/>
            <w:r w:rsidRPr="00425975">
              <w:t xml:space="preserve"> </w:t>
            </w:r>
            <w:proofErr w:type="spellStart"/>
            <w:r w:rsidRPr="00425975">
              <w:t>Teacher</w:t>
            </w:r>
            <w:proofErr w:type="spellEnd"/>
            <w:r w:rsidRPr="00425975">
              <w:t xml:space="preserve"> </w:t>
            </w:r>
            <w:proofErr w:type="spellStart"/>
            <w:r w:rsidRPr="00425975">
              <w:t>Quality</w:t>
            </w:r>
            <w:proofErr w:type="spellEnd"/>
            <w:r w:rsidRPr="00425975">
              <w:t xml:space="preserve"> – </w:t>
            </w:r>
            <w:proofErr w:type="spellStart"/>
            <w:r w:rsidRPr="00425975">
              <w:t>Toolbox</w:t>
            </w:r>
            <w:proofErr w:type="spellEnd"/>
            <w:r w:rsidRPr="00425975">
              <w:t xml:space="preserve"> </w:t>
            </w:r>
            <w:proofErr w:type="spellStart"/>
            <w:r w:rsidRPr="00425975">
              <w:t>for</w:t>
            </w:r>
            <w:proofErr w:type="spellEnd"/>
            <w:r w:rsidRPr="00425975">
              <w:t xml:space="preserve"> </w:t>
            </w:r>
            <w:proofErr w:type="spellStart"/>
            <w:r w:rsidRPr="00425975">
              <w:t>Teacher</w:t>
            </w:r>
            <w:proofErr w:type="spellEnd"/>
            <w:r w:rsidRPr="00425975">
              <w:t xml:space="preserve"> </w:t>
            </w:r>
            <w:proofErr w:type="spellStart"/>
            <w:r w:rsidRPr="00425975">
              <w:t>Reflection</w:t>
            </w:r>
            <w:proofErr w:type="spellEnd"/>
            <w:r w:rsidRPr="00425975">
              <w:t xml:space="preserve">“ 128960-CP-1-2006-1-NL-Comenius-C21 </w:t>
            </w:r>
          </w:p>
          <w:p w14:paraId="2ECC610D" w14:textId="77777777" w:rsidR="004B0775" w:rsidRPr="00425975" w:rsidRDefault="004B0775" w:rsidP="004B0775">
            <w:pPr>
              <w:pStyle w:val="Bezmezer"/>
            </w:pPr>
            <w:r w:rsidRPr="00425975">
              <w:t>národní koordinátorka</w:t>
            </w:r>
          </w:p>
          <w:p w14:paraId="71B3F63A" w14:textId="77777777" w:rsidR="004B0775" w:rsidRPr="00425975" w:rsidRDefault="004B0775" w:rsidP="004B0775">
            <w:pPr>
              <w:pStyle w:val="Bezmezer"/>
            </w:pPr>
            <w:r w:rsidRPr="00425975">
              <w:t>2014–2015 OPPA CZ.2.17/3.1.00/36246 Koncepce a ověřování nového modelu klinické školy v procesu negraduální přípravy studentů učitelství – Klinická škola</w:t>
            </w:r>
          </w:p>
          <w:p w14:paraId="1FFA0C5A" w14:textId="77777777" w:rsidR="004B0775" w:rsidRPr="00425975" w:rsidRDefault="004B0775" w:rsidP="004B0775">
            <w:pPr>
              <w:pStyle w:val="Bezmezer"/>
              <w:rPr>
                <w:i/>
              </w:rPr>
            </w:pPr>
            <w:r w:rsidRPr="00425975">
              <w:t>odborná garantka</w:t>
            </w:r>
          </w:p>
          <w:p w14:paraId="56B8A725" w14:textId="77777777" w:rsidR="004B0775" w:rsidRPr="00425975" w:rsidRDefault="004B0775" w:rsidP="004B0775">
            <w:pPr>
              <w:pStyle w:val="Bezmezer"/>
            </w:pPr>
            <w:r w:rsidRPr="00425975">
              <w:t>2018 –2020 OPVVV CZ.02.3.68/0.0/0.0/16_32/0008204 Formativní hodnocení</w:t>
            </w:r>
          </w:p>
          <w:p w14:paraId="04F1171A" w14:textId="77777777" w:rsidR="004B0775" w:rsidRPr="00425975" w:rsidRDefault="004B0775" w:rsidP="004B0775">
            <w:pPr>
              <w:pStyle w:val="Bezmezer"/>
            </w:pPr>
            <w:r w:rsidRPr="00425975">
              <w:t>řešitelka</w:t>
            </w:r>
          </w:p>
          <w:p w14:paraId="30100010" w14:textId="77777777" w:rsidR="004B0775" w:rsidRPr="00425975" w:rsidRDefault="004B0775" w:rsidP="004B0775">
            <w:pPr>
              <w:pStyle w:val="Bezmezer"/>
            </w:pPr>
            <w:r w:rsidRPr="00425975">
              <w:t>2017–2019 OPVVV CZ.02.3.68/0.0/15 001/0000751 Komplexní systém hodnocení</w:t>
            </w:r>
          </w:p>
          <w:p w14:paraId="70DF2174" w14:textId="77777777" w:rsidR="004B0775" w:rsidRPr="00425975" w:rsidRDefault="004B0775" w:rsidP="004B0775">
            <w:pPr>
              <w:pStyle w:val="Bezmezer"/>
              <w:rPr>
                <w:color w:val="000000"/>
              </w:rPr>
            </w:pPr>
            <w:r w:rsidRPr="00425975">
              <w:rPr>
                <w:color w:val="000000"/>
              </w:rPr>
              <w:t>řešitelka</w:t>
            </w:r>
          </w:p>
        </w:tc>
      </w:tr>
      <w:tr w:rsidR="004B0775" w:rsidRPr="00425975" w14:paraId="0DC99005" w14:textId="77777777" w:rsidTr="00425975">
        <w:trPr>
          <w:gridAfter w:val="1"/>
          <w:wAfter w:w="41" w:type="dxa"/>
          <w:trHeight w:val="200"/>
        </w:trPr>
        <w:tc>
          <w:tcPr>
            <w:tcW w:w="9859" w:type="dxa"/>
            <w:gridSpan w:val="14"/>
            <w:shd w:val="clear" w:color="auto" w:fill="F7CAAC"/>
          </w:tcPr>
          <w:p w14:paraId="6EDC2021" w14:textId="77777777" w:rsidR="004B0775" w:rsidRPr="00425975" w:rsidRDefault="004B0775" w:rsidP="004B0775">
            <w:pPr>
              <w:pStyle w:val="Bezmezer"/>
            </w:pPr>
            <w:r w:rsidRPr="00425975">
              <w:t>Působení v zahraničí</w:t>
            </w:r>
          </w:p>
        </w:tc>
      </w:tr>
      <w:tr w:rsidR="004B0775" w:rsidRPr="00425975" w14:paraId="504E62D2" w14:textId="77777777" w:rsidTr="00425975">
        <w:trPr>
          <w:gridAfter w:val="1"/>
          <w:wAfter w:w="41" w:type="dxa"/>
          <w:trHeight w:val="320"/>
        </w:trPr>
        <w:tc>
          <w:tcPr>
            <w:tcW w:w="9859" w:type="dxa"/>
            <w:gridSpan w:val="14"/>
          </w:tcPr>
          <w:p w14:paraId="08A6D760" w14:textId="77777777" w:rsidR="004B0775" w:rsidRPr="00425975" w:rsidRDefault="004B0775" w:rsidP="004B0775">
            <w:pPr>
              <w:pStyle w:val="Bezmezer"/>
            </w:pPr>
            <w:r w:rsidRPr="00425975">
              <w:t xml:space="preserve">2000 – Izrael, </w:t>
            </w:r>
            <w:proofErr w:type="spellStart"/>
            <w:r w:rsidRPr="00425975">
              <w:t>Ofri</w:t>
            </w:r>
            <w:proofErr w:type="spellEnd"/>
            <w:r w:rsidRPr="00425975">
              <w:t xml:space="preserve"> International Study Center in Jerusalem</w:t>
            </w:r>
          </w:p>
          <w:p w14:paraId="03A14343" w14:textId="77777777" w:rsidR="004B0775" w:rsidRPr="00425975" w:rsidRDefault="004B0775" w:rsidP="004B0775">
            <w:pPr>
              <w:pStyle w:val="Bezmezer"/>
            </w:pPr>
            <w:r w:rsidRPr="00425975">
              <w:t xml:space="preserve">vyslána MŠMT na studijní pobyt, absolvování kurzu „ Study </w:t>
            </w:r>
            <w:proofErr w:type="spellStart"/>
            <w:r w:rsidRPr="00425975">
              <w:t>planning</w:t>
            </w:r>
            <w:proofErr w:type="spellEnd"/>
            <w:r w:rsidRPr="00425975">
              <w:t xml:space="preserve"> and curriculum </w:t>
            </w:r>
            <w:proofErr w:type="spellStart"/>
            <w:r w:rsidRPr="00425975">
              <w:t>development</w:t>
            </w:r>
            <w:proofErr w:type="spellEnd"/>
            <w:r w:rsidRPr="00425975">
              <w:t>“ ukončeného obhajobou projektu</w:t>
            </w:r>
          </w:p>
          <w:p w14:paraId="5C9E1C75" w14:textId="77777777" w:rsidR="004B0775" w:rsidRPr="00425975" w:rsidRDefault="004B0775" w:rsidP="004B0775">
            <w:pPr>
              <w:pStyle w:val="Bezmezer"/>
            </w:pPr>
            <w:r w:rsidRPr="00425975">
              <w:t xml:space="preserve">2007 – Nizozemí, University </w:t>
            </w:r>
            <w:proofErr w:type="spellStart"/>
            <w:r w:rsidRPr="00425975">
              <w:t>of</w:t>
            </w:r>
            <w:proofErr w:type="spellEnd"/>
            <w:r w:rsidRPr="00425975">
              <w:t xml:space="preserve"> Amsterdam, </w:t>
            </w:r>
            <w:proofErr w:type="spellStart"/>
            <w:r w:rsidRPr="00425975">
              <w:t>Faculty</w:t>
            </w:r>
            <w:proofErr w:type="spellEnd"/>
            <w:r w:rsidRPr="00425975">
              <w:t xml:space="preserve"> </w:t>
            </w:r>
            <w:proofErr w:type="spellStart"/>
            <w:r w:rsidRPr="00425975">
              <w:t>of</w:t>
            </w:r>
            <w:proofErr w:type="spellEnd"/>
            <w:r w:rsidRPr="00425975">
              <w:t xml:space="preserve"> </w:t>
            </w:r>
            <w:proofErr w:type="spellStart"/>
            <w:r w:rsidRPr="00425975">
              <w:t>Educational</w:t>
            </w:r>
            <w:proofErr w:type="spellEnd"/>
            <w:r w:rsidRPr="00425975">
              <w:t xml:space="preserve"> </w:t>
            </w:r>
            <w:proofErr w:type="spellStart"/>
            <w:r w:rsidRPr="00425975">
              <w:t>Sciences</w:t>
            </w:r>
            <w:proofErr w:type="spellEnd"/>
          </w:p>
          <w:p w14:paraId="38B69A68" w14:textId="77777777" w:rsidR="004B0775" w:rsidRPr="00425975" w:rsidRDefault="004B0775" w:rsidP="004B0775">
            <w:pPr>
              <w:pStyle w:val="Bezmezer"/>
            </w:pPr>
            <w:r w:rsidRPr="00425975">
              <w:t>přednášková činnost v rámci Erasmus, učitelská mobilita  a výzkumná činnost v rámci projektu Erasmus-</w:t>
            </w:r>
            <w:proofErr w:type="spellStart"/>
            <w:r w:rsidRPr="00425975">
              <w:t>Comenius</w:t>
            </w:r>
            <w:proofErr w:type="spellEnd"/>
            <w:r w:rsidRPr="00425975">
              <w:t xml:space="preserve"> „</w:t>
            </w:r>
            <w:proofErr w:type="spellStart"/>
            <w:r w:rsidRPr="00425975">
              <w:t>Identifying</w:t>
            </w:r>
            <w:proofErr w:type="spellEnd"/>
            <w:r w:rsidRPr="00425975">
              <w:t xml:space="preserve"> </w:t>
            </w:r>
            <w:proofErr w:type="spellStart"/>
            <w:r w:rsidRPr="00425975">
              <w:t>Teacher</w:t>
            </w:r>
            <w:proofErr w:type="spellEnd"/>
            <w:r w:rsidRPr="00425975">
              <w:t xml:space="preserve"> </w:t>
            </w:r>
            <w:proofErr w:type="spellStart"/>
            <w:r w:rsidRPr="00425975">
              <w:t>Quality</w:t>
            </w:r>
            <w:proofErr w:type="spellEnd"/>
            <w:r w:rsidRPr="00425975">
              <w:t xml:space="preserve"> – </w:t>
            </w:r>
            <w:proofErr w:type="spellStart"/>
            <w:r w:rsidRPr="00425975">
              <w:t>Toolbox</w:t>
            </w:r>
            <w:proofErr w:type="spellEnd"/>
            <w:r w:rsidRPr="00425975">
              <w:t xml:space="preserve"> </w:t>
            </w:r>
            <w:proofErr w:type="spellStart"/>
            <w:r w:rsidRPr="00425975">
              <w:t>for</w:t>
            </w:r>
            <w:proofErr w:type="spellEnd"/>
            <w:r w:rsidRPr="00425975">
              <w:t xml:space="preserve"> </w:t>
            </w:r>
            <w:proofErr w:type="spellStart"/>
            <w:r w:rsidRPr="00425975">
              <w:t>Teacher</w:t>
            </w:r>
            <w:proofErr w:type="spellEnd"/>
            <w:r w:rsidRPr="00425975">
              <w:t xml:space="preserve"> </w:t>
            </w:r>
            <w:proofErr w:type="spellStart"/>
            <w:r w:rsidRPr="00425975">
              <w:t>Reflection</w:t>
            </w:r>
            <w:proofErr w:type="spellEnd"/>
            <w:r w:rsidRPr="00425975">
              <w:t>“</w:t>
            </w:r>
          </w:p>
        </w:tc>
      </w:tr>
      <w:tr w:rsidR="004B0775" w:rsidRPr="00425975" w14:paraId="051347B6" w14:textId="77777777" w:rsidTr="00425975">
        <w:trPr>
          <w:gridAfter w:val="1"/>
          <w:wAfter w:w="41" w:type="dxa"/>
          <w:trHeight w:val="460"/>
        </w:trPr>
        <w:tc>
          <w:tcPr>
            <w:tcW w:w="2518" w:type="dxa"/>
            <w:gridSpan w:val="2"/>
            <w:shd w:val="clear" w:color="auto" w:fill="F7CAAC"/>
          </w:tcPr>
          <w:p w14:paraId="6A31E05D" w14:textId="77777777" w:rsidR="004B0775" w:rsidRPr="00425975" w:rsidRDefault="004B0775" w:rsidP="004B0775">
            <w:pPr>
              <w:pStyle w:val="Bezmezer"/>
            </w:pPr>
            <w:r w:rsidRPr="00425975">
              <w:t xml:space="preserve">Podpis </w:t>
            </w:r>
          </w:p>
        </w:tc>
        <w:tc>
          <w:tcPr>
            <w:tcW w:w="4536" w:type="dxa"/>
            <w:gridSpan w:val="5"/>
          </w:tcPr>
          <w:p w14:paraId="167933F8" w14:textId="77777777" w:rsidR="004B0775" w:rsidRPr="00425975" w:rsidRDefault="004B0775" w:rsidP="004B0775">
            <w:pPr>
              <w:pStyle w:val="Bezmezer"/>
            </w:pPr>
          </w:p>
        </w:tc>
        <w:tc>
          <w:tcPr>
            <w:tcW w:w="917" w:type="dxa"/>
            <w:gridSpan w:val="3"/>
            <w:shd w:val="clear" w:color="auto" w:fill="F7CAAC"/>
          </w:tcPr>
          <w:p w14:paraId="42CB5EF3" w14:textId="77777777" w:rsidR="004B0775" w:rsidRPr="00425975" w:rsidRDefault="004B0775" w:rsidP="004B0775">
            <w:pPr>
              <w:pStyle w:val="Bezmezer"/>
            </w:pPr>
            <w:r w:rsidRPr="00425975">
              <w:t>datum</w:t>
            </w:r>
          </w:p>
        </w:tc>
        <w:tc>
          <w:tcPr>
            <w:tcW w:w="1888" w:type="dxa"/>
            <w:gridSpan w:val="4"/>
          </w:tcPr>
          <w:p w14:paraId="0F06706A" w14:textId="77777777" w:rsidR="004B0775" w:rsidRPr="00425975" w:rsidRDefault="004B0775" w:rsidP="004B0775">
            <w:pPr>
              <w:pStyle w:val="Bezmezer"/>
            </w:pPr>
          </w:p>
        </w:tc>
      </w:tr>
      <w:tr w:rsidR="008F135C" w:rsidRPr="00407903" w14:paraId="0E5AE17C" w14:textId="77777777" w:rsidTr="00425975">
        <w:trPr>
          <w:trHeight w:val="411"/>
        </w:trPr>
        <w:tc>
          <w:tcPr>
            <w:tcW w:w="9900" w:type="dxa"/>
            <w:gridSpan w:val="15"/>
            <w:tcBorders>
              <w:bottom w:val="single" w:sz="4" w:space="0" w:color="000000"/>
            </w:tcBorders>
            <w:shd w:val="clear" w:color="auto" w:fill="BDD6EE"/>
          </w:tcPr>
          <w:p w14:paraId="4610D226" w14:textId="77777777" w:rsidR="008F135C" w:rsidRPr="00425975" w:rsidRDefault="008F135C" w:rsidP="008F135C">
            <w:pPr>
              <w:pStyle w:val="Normln1"/>
              <w:jc w:val="both"/>
              <w:rPr>
                <w:rFonts w:ascii="Times New Roman" w:hAnsi="Times New Roman" w:cs="Times New Roman"/>
                <w:b/>
                <w:sz w:val="26"/>
                <w:szCs w:val="26"/>
              </w:rPr>
            </w:pPr>
            <w:bookmarkStart w:id="2" w:name="_Hlk4417394"/>
            <w:r w:rsidRPr="00425975">
              <w:rPr>
                <w:rFonts w:ascii="Times New Roman" w:hAnsi="Times New Roman" w:cs="Times New Roman"/>
                <w:b/>
                <w:sz w:val="26"/>
                <w:szCs w:val="26"/>
              </w:rPr>
              <w:lastRenderedPageBreak/>
              <w:t>C-II – Související tvůrčí, resp. vědecká a umělecká činnost</w:t>
            </w:r>
          </w:p>
        </w:tc>
      </w:tr>
      <w:tr w:rsidR="008F135C" w:rsidRPr="00425975" w14:paraId="59717726" w14:textId="77777777" w:rsidTr="00425975">
        <w:trPr>
          <w:trHeight w:val="300"/>
        </w:trPr>
        <w:tc>
          <w:tcPr>
            <w:tcW w:w="9900" w:type="dxa"/>
            <w:gridSpan w:val="15"/>
            <w:shd w:val="clear" w:color="auto" w:fill="F7CAAC"/>
          </w:tcPr>
          <w:p w14:paraId="4F89182E" w14:textId="77777777" w:rsidR="008F135C" w:rsidRPr="00425975" w:rsidRDefault="008F135C" w:rsidP="00862248">
            <w:pPr>
              <w:pStyle w:val="Normln1"/>
              <w:spacing w:after="0"/>
              <w:rPr>
                <w:rFonts w:ascii="Times New Roman" w:hAnsi="Times New Roman" w:cs="Times New Roman"/>
                <w:b/>
                <w:sz w:val="20"/>
                <w:szCs w:val="20"/>
              </w:rPr>
            </w:pPr>
            <w:r w:rsidRPr="00425975">
              <w:rPr>
                <w:rFonts w:ascii="Times New Roman" w:hAnsi="Times New Roman" w:cs="Times New Roman"/>
                <w:b/>
                <w:sz w:val="20"/>
                <w:szCs w:val="20"/>
              </w:rPr>
              <w:t xml:space="preserve">Přehled řešených grantů a projektů u akademicky zaměřeného bakalářského studijního programu a u magisterského a doktorského studijního programu  </w:t>
            </w:r>
          </w:p>
        </w:tc>
      </w:tr>
      <w:tr w:rsidR="008F135C" w:rsidRPr="00425975" w14:paraId="55B3E758" w14:textId="77777777" w:rsidTr="00425975">
        <w:tc>
          <w:tcPr>
            <w:tcW w:w="2233" w:type="dxa"/>
            <w:shd w:val="clear" w:color="auto" w:fill="F7CAAC"/>
          </w:tcPr>
          <w:p w14:paraId="70F4CFDB" w14:textId="77777777" w:rsidR="008F135C" w:rsidRPr="00425975" w:rsidRDefault="008F135C" w:rsidP="00862248">
            <w:pPr>
              <w:pStyle w:val="Normln1"/>
              <w:spacing w:after="0"/>
              <w:jc w:val="both"/>
              <w:rPr>
                <w:rFonts w:ascii="Times New Roman" w:hAnsi="Times New Roman" w:cs="Times New Roman"/>
                <w:b/>
                <w:sz w:val="20"/>
                <w:szCs w:val="20"/>
              </w:rPr>
            </w:pPr>
            <w:r w:rsidRPr="00425975">
              <w:rPr>
                <w:rFonts w:ascii="Times New Roman" w:hAnsi="Times New Roman" w:cs="Times New Roman"/>
                <w:b/>
                <w:sz w:val="20"/>
                <w:szCs w:val="20"/>
              </w:rPr>
              <w:t>Řešitel/spoluřešitel</w:t>
            </w:r>
          </w:p>
        </w:tc>
        <w:tc>
          <w:tcPr>
            <w:tcW w:w="5455" w:type="dxa"/>
            <w:gridSpan w:val="7"/>
            <w:shd w:val="clear" w:color="auto" w:fill="F7CAAC"/>
          </w:tcPr>
          <w:p w14:paraId="7AD709B4" w14:textId="77777777" w:rsidR="008F135C" w:rsidRPr="00425975" w:rsidRDefault="008F135C" w:rsidP="00862248">
            <w:pPr>
              <w:pStyle w:val="Normln1"/>
              <w:spacing w:after="0"/>
              <w:jc w:val="both"/>
              <w:rPr>
                <w:rFonts w:ascii="Times New Roman" w:hAnsi="Times New Roman" w:cs="Times New Roman"/>
                <w:b/>
                <w:sz w:val="20"/>
                <w:szCs w:val="20"/>
              </w:rPr>
            </w:pPr>
            <w:r w:rsidRPr="00425975">
              <w:rPr>
                <w:rFonts w:ascii="Times New Roman" w:hAnsi="Times New Roman" w:cs="Times New Roman"/>
                <w:b/>
                <w:sz w:val="20"/>
                <w:szCs w:val="20"/>
              </w:rPr>
              <w:t>Názvy grantů a projektů získaných pro vědeckou, výzkumnou, uměleckou a další tvůrčí činnost v příslušné oblasti vzdělávání</w:t>
            </w:r>
          </w:p>
        </w:tc>
        <w:tc>
          <w:tcPr>
            <w:tcW w:w="992" w:type="dxa"/>
            <w:gridSpan w:val="4"/>
            <w:shd w:val="clear" w:color="auto" w:fill="F7CAAC"/>
          </w:tcPr>
          <w:p w14:paraId="269C360E" w14:textId="77777777" w:rsidR="008F135C" w:rsidRPr="00425975" w:rsidRDefault="008F135C" w:rsidP="00862248">
            <w:pPr>
              <w:pStyle w:val="Normln1"/>
              <w:spacing w:after="0"/>
              <w:jc w:val="center"/>
              <w:rPr>
                <w:rFonts w:ascii="Times New Roman" w:hAnsi="Times New Roman" w:cs="Times New Roman"/>
                <w:b/>
                <w:sz w:val="20"/>
                <w:szCs w:val="20"/>
              </w:rPr>
            </w:pPr>
            <w:r w:rsidRPr="00425975">
              <w:rPr>
                <w:rFonts w:ascii="Times New Roman" w:hAnsi="Times New Roman" w:cs="Times New Roman"/>
                <w:b/>
                <w:sz w:val="20"/>
                <w:szCs w:val="20"/>
              </w:rPr>
              <w:t>Zdroj</w:t>
            </w:r>
          </w:p>
        </w:tc>
        <w:tc>
          <w:tcPr>
            <w:tcW w:w="1220" w:type="dxa"/>
            <w:gridSpan w:val="3"/>
            <w:shd w:val="clear" w:color="auto" w:fill="F7CAAC"/>
          </w:tcPr>
          <w:p w14:paraId="51D26DB5" w14:textId="77777777" w:rsidR="008F135C" w:rsidRPr="00425975" w:rsidRDefault="008F135C" w:rsidP="00862248">
            <w:pPr>
              <w:pStyle w:val="Normln1"/>
              <w:spacing w:after="0"/>
              <w:jc w:val="center"/>
              <w:rPr>
                <w:rFonts w:ascii="Times New Roman" w:hAnsi="Times New Roman" w:cs="Times New Roman"/>
                <w:b/>
                <w:sz w:val="20"/>
                <w:szCs w:val="20"/>
              </w:rPr>
            </w:pPr>
            <w:r w:rsidRPr="00425975">
              <w:rPr>
                <w:rFonts w:ascii="Times New Roman" w:hAnsi="Times New Roman" w:cs="Times New Roman"/>
                <w:b/>
                <w:sz w:val="20"/>
                <w:szCs w:val="20"/>
              </w:rPr>
              <w:t>Období</w:t>
            </w:r>
          </w:p>
          <w:p w14:paraId="10C7A28E" w14:textId="77777777" w:rsidR="008F135C" w:rsidRPr="00425975" w:rsidRDefault="008F135C" w:rsidP="00862248">
            <w:pPr>
              <w:pStyle w:val="Normln1"/>
              <w:spacing w:after="0"/>
              <w:jc w:val="center"/>
              <w:rPr>
                <w:rFonts w:ascii="Times New Roman" w:hAnsi="Times New Roman" w:cs="Times New Roman"/>
                <w:b/>
                <w:sz w:val="20"/>
                <w:szCs w:val="20"/>
              </w:rPr>
            </w:pPr>
          </w:p>
        </w:tc>
      </w:tr>
      <w:tr w:rsidR="008F135C" w:rsidRPr="00425975" w14:paraId="51DB897F" w14:textId="77777777" w:rsidTr="00425975">
        <w:tc>
          <w:tcPr>
            <w:tcW w:w="2233" w:type="dxa"/>
          </w:tcPr>
          <w:p w14:paraId="71BEF8ED" w14:textId="77777777" w:rsidR="008F135C" w:rsidRPr="00425975" w:rsidRDefault="008F135C" w:rsidP="00862248">
            <w:pPr>
              <w:pStyle w:val="Default"/>
              <w:rPr>
                <w:sz w:val="20"/>
                <w:szCs w:val="20"/>
              </w:rPr>
            </w:pPr>
            <w:r w:rsidRPr="00425975">
              <w:rPr>
                <w:sz w:val="20"/>
                <w:szCs w:val="20"/>
              </w:rPr>
              <w:t xml:space="preserve">Spilková Vladimíra,  </w:t>
            </w:r>
          </w:p>
          <w:p w14:paraId="466093C2" w14:textId="77777777" w:rsidR="008F135C" w:rsidRPr="00425975" w:rsidRDefault="008F135C" w:rsidP="00862248">
            <w:pPr>
              <w:pStyle w:val="Default"/>
              <w:rPr>
                <w:sz w:val="20"/>
                <w:szCs w:val="20"/>
              </w:rPr>
            </w:pPr>
            <w:r w:rsidRPr="00425975">
              <w:rPr>
                <w:sz w:val="20"/>
                <w:szCs w:val="20"/>
              </w:rPr>
              <w:t xml:space="preserve">hlavní řešitelka </w:t>
            </w:r>
          </w:p>
          <w:p w14:paraId="02115677" w14:textId="77777777" w:rsidR="008F135C" w:rsidRPr="00425975" w:rsidRDefault="008F135C" w:rsidP="00862248">
            <w:pPr>
              <w:pStyle w:val="Default"/>
              <w:rPr>
                <w:sz w:val="20"/>
                <w:szCs w:val="20"/>
              </w:rPr>
            </w:pPr>
            <w:r w:rsidRPr="00425975">
              <w:rPr>
                <w:sz w:val="20"/>
                <w:szCs w:val="20"/>
              </w:rPr>
              <w:t>Kasíková Hana</w:t>
            </w:r>
          </w:p>
          <w:p w14:paraId="6E2ED6AA" w14:textId="77777777" w:rsidR="008F135C" w:rsidRPr="00425975" w:rsidRDefault="008F135C" w:rsidP="00862248">
            <w:pPr>
              <w:pStyle w:val="Default"/>
              <w:rPr>
                <w:sz w:val="20"/>
                <w:szCs w:val="20"/>
              </w:rPr>
            </w:pPr>
            <w:r w:rsidRPr="00425975">
              <w:rPr>
                <w:sz w:val="20"/>
                <w:szCs w:val="20"/>
              </w:rPr>
              <w:t xml:space="preserve">spoluřešitelka </w:t>
            </w:r>
          </w:p>
        </w:tc>
        <w:tc>
          <w:tcPr>
            <w:tcW w:w="5455" w:type="dxa"/>
            <w:gridSpan w:val="7"/>
          </w:tcPr>
          <w:p w14:paraId="15EE23E2"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Výzkumný záměr</w:t>
            </w:r>
            <w:r w:rsidR="00715BB4" w:rsidRPr="00425975">
              <w:rPr>
                <w:rFonts w:ascii="Times New Roman" w:hAnsi="Times New Roman" w:cs="Times New Roman"/>
                <w:sz w:val="20"/>
                <w:szCs w:val="20"/>
              </w:rPr>
              <w:t xml:space="preserve"> MŠMT</w:t>
            </w:r>
            <w:r w:rsidRPr="00425975">
              <w:rPr>
                <w:rFonts w:ascii="Times New Roman" w:hAnsi="Times New Roman" w:cs="Times New Roman"/>
                <w:sz w:val="20"/>
                <w:szCs w:val="20"/>
              </w:rPr>
              <w:t xml:space="preserve"> „Učitelská profese v měnících se požadavcích na vzdělávání“</w:t>
            </w:r>
            <w:r w:rsidR="00715BB4" w:rsidRPr="00425975">
              <w:rPr>
                <w:rFonts w:ascii="Times New Roman" w:hAnsi="Times New Roman" w:cs="Times New Roman"/>
                <w:sz w:val="20"/>
                <w:szCs w:val="20"/>
              </w:rPr>
              <w:t xml:space="preserve"> (MSM 0021620862)</w:t>
            </w:r>
          </w:p>
        </w:tc>
        <w:tc>
          <w:tcPr>
            <w:tcW w:w="992" w:type="dxa"/>
            <w:gridSpan w:val="4"/>
          </w:tcPr>
          <w:p w14:paraId="6BE363B3" w14:textId="77777777" w:rsidR="008F135C" w:rsidRPr="00425975" w:rsidRDefault="00715BB4"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C</w:t>
            </w:r>
          </w:p>
        </w:tc>
        <w:tc>
          <w:tcPr>
            <w:tcW w:w="1220" w:type="dxa"/>
            <w:gridSpan w:val="3"/>
          </w:tcPr>
          <w:p w14:paraId="0D74B8A0" w14:textId="77777777" w:rsidR="008F135C" w:rsidRPr="00425975" w:rsidRDefault="008F135C" w:rsidP="00862248">
            <w:pPr>
              <w:pStyle w:val="Normln1"/>
              <w:spacing w:after="0"/>
              <w:rPr>
                <w:rFonts w:ascii="Times New Roman" w:hAnsi="Times New Roman" w:cs="Times New Roman"/>
                <w:color w:val="0000FF"/>
                <w:sz w:val="20"/>
                <w:szCs w:val="20"/>
              </w:rPr>
            </w:pPr>
            <w:r w:rsidRPr="00425975">
              <w:rPr>
                <w:rFonts w:ascii="Times New Roman" w:hAnsi="Times New Roman" w:cs="Times New Roman"/>
                <w:sz w:val="20"/>
                <w:szCs w:val="20"/>
              </w:rPr>
              <w:t>2007 - 2013</w:t>
            </w:r>
          </w:p>
        </w:tc>
      </w:tr>
      <w:tr w:rsidR="008F135C" w:rsidRPr="00425975" w14:paraId="676BBD99" w14:textId="77777777" w:rsidTr="00425975">
        <w:tc>
          <w:tcPr>
            <w:tcW w:w="2233" w:type="dxa"/>
          </w:tcPr>
          <w:p w14:paraId="6E36AFE4"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Spilková Vladimíra, národní garant programu</w:t>
            </w:r>
          </w:p>
        </w:tc>
        <w:tc>
          <w:tcPr>
            <w:tcW w:w="5455" w:type="dxa"/>
            <w:gridSpan w:val="7"/>
          </w:tcPr>
          <w:p w14:paraId="4306A71A"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w:t>
            </w:r>
            <w:proofErr w:type="spellStart"/>
            <w:r w:rsidRPr="00425975">
              <w:rPr>
                <w:rFonts w:ascii="Times New Roman" w:hAnsi="Times New Roman" w:cs="Times New Roman"/>
                <w:sz w:val="20"/>
                <w:szCs w:val="20"/>
              </w:rPr>
              <w:t>Identifying</w:t>
            </w:r>
            <w:proofErr w:type="spellEnd"/>
            <w:r w:rsidRPr="00425975">
              <w:rPr>
                <w:rFonts w:ascii="Times New Roman" w:hAnsi="Times New Roman" w:cs="Times New Roman"/>
                <w:sz w:val="20"/>
                <w:szCs w:val="20"/>
              </w:rPr>
              <w:t xml:space="preserve"> </w:t>
            </w:r>
            <w:proofErr w:type="spellStart"/>
            <w:r w:rsidRPr="00425975">
              <w:rPr>
                <w:rFonts w:ascii="Times New Roman" w:hAnsi="Times New Roman" w:cs="Times New Roman"/>
                <w:sz w:val="20"/>
                <w:szCs w:val="20"/>
              </w:rPr>
              <w:t>Teacher</w:t>
            </w:r>
            <w:proofErr w:type="spellEnd"/>
            <w:r w:rsidRPr="00425975">
              <w:rPr>
                <w:rFonts w:ascii="Times New Roman" w:hAnsi="Times New Roman" w:cs="Times New Roman"/>
                <w:sz w:val="20"/>
                <w:szCs w:val="20"/>
              </w:rPr>
              <w:t xml:space="preserve"> </w:t>
            </w:r>
            <w:proofErr w:type="spellStart"/>
            <w:r w:rsidRPr="00425975">
              <w:rPr>
                <w:rFonts w:ascii="Times New Roman" w:hAnsi="Times New Roman" w:cs="Times New Roman"/>
                <w:sz w:val="20"/>
                <w:szCs w:val="20"/>
              </w:rPr>
              <w:t>Quality</w:t>
            </w:r>
            <w:proofErr w:type="spellEnd"/>
            <w:r w:rsidRPr="00425975">
              <w:rPr>
                <w:rFonts w:ascii="Times New Roman" w:hAnsi="Times New Roman" w:cs="Times New Roman"/>
                <w:sz w:val="20"/>
                <w:szCs w:val="20"/>
              </w:rPr>
              <w:t xml:space="preserve"> – </w:t>
            </w:r>
            <w:proofErr w:type="spellStart"/>
            <w:r w:rsidRPr="00425975">
              <w:rPr>
                <w:rFonts w:ascii="Times New Roman" w:hAnsi="Times New Roman" w:cs="Times New Roman"/>
                <w:sz w:val="20"/>
                <w:szCs w:val="20"/>
              </w:rPr>
              <w:t>Toolbox</w:t>
            </w:r>
            <w:proofErr w:type="spellEnd"/>
            <w:r w:rsidRPr="00425975">
              <w:rPr>
                <w:rFonts w:ascii="Times New Roman" w:hAnsi="Times New Roman" w:cs="Times New Roman"/>
                <w:sz w:val="20"/>
                <w:szCs w:val="20"/>
              </w:rPr>
              <w:t xml:space="preserve"> </w:t>
            </w:r>
            <w:proofErr w:type="spellStart"/>
            <w:r w:rsidRPr="00425975">
              <w:rPr>
                <w:rFonts w:ascii="Times New Roman" w:hAnsi="Times New Roman" w:cs="Times New Roman"/>
                <w:sz w:val="20"/>
                <w:szCs w:val="20"/>
              </w:rPr>
              <w:t>for</w:t>
            </w:r>
            <w:proofErr w:type="spellEnd"/>
            <w:r w:rsidRPr="00425975">
              <w:rPr>
                <w:rFonts w:ascii="Times New Roman" w:hAnsi="Times New Roman" w:cs="Times New Roman"/>
                <w:sz w:val="20"/>
                <w:szCs w:val="20"/>
              </w:rPr>
              <w:t xml:space="preserve"> </w:t>
            </w:r>
            <w:proofErr w:type="spellStart"/>
            <w:r w:rsidRPr="00425975">
              <w:rPr>
                <w:rFonts w:ascii="Times New Roman" w:hAnsi="Times New Roman" w:cs="Times New Roman"/>
                <w:sz w:val="20"/>
                <w:szCs w:val="20"/>
              </w:rPr>
              <w:t>Teacher</w:t>
            </w:r>
            <w:proofErr w:type="spellEnd"/>
            <w:r w:rsidRPr="00425975">
              <w:rPr>
                <w:rFonts w:ascii="Times New Roman" w:hAnsi="Times New Roman" w:cs="Times New Roman"/>
                <w:sz w:val="20"/>
                <w:szCs w:val="20"/>
              </w:rPr>
              <w:t xml:space="preserve"> </w:t>
            </w:r>
            <w:proofErr w:type="spellStart"/>
            <w:r w:rsidRPr="00425975">
              <w:rPr>
                <w:rFonts w:ascii="Times New Roman" w:hAnsi="Times New Roman" w:cs="Times New Roman"/>
                <w:sz w:val="20"/>
                <w:szCs w:val="20"/>
              </w:rPr>
              <w:t>Reflection</w:t>
            </w:r>
            <w:proofErr w:type="spellEnd"/>
            <w:r w:rsidRPr="00425975">
              <w:rPr>
                <w:rFonts w:ascii="Times New Roman" w:hAnsi="Times New Roman" w:cs="Times New Roman"/>
                <w:sz w:val="20"/>
                <w:szCs w:val="20"/>
              </w:rPr>
              <w:t xml:space="preserve">“ </w:t>
            </w:r>
            <w:r w:rsidR="00887221" w:rsidRPr="00425975">
              <w:rPr>
                <w:rFonts w:ascii="Times New Roman" w:hAnsi="Times New Roman" w:cs="Times New Roman"/>
                <w:sz w:val="20"/>
                <w:szCs w:val="20"/>
              </w:rPr>
              <w:t>(</w:t>
            </w:r>
            <w:r w:rsidRPr="00425975">
              <w:rPr>
                <w:rFonts w:ascii="Times New Roman" w:hAnsi="Times New Roman" w:cs="Times New Roman"/>
                <w:sz w:val="20"/>
                <w:szCs w:val="20"/>
              </w:rPr>
              <w:t>128960-CP-1-2006-1- NL-Comenius-C21</w:t>
            </w:r>
            <w:r w:rsidR="00715BB4" w:rsidRPr="00425975">
              <w:rPr>
                <w:rFonts w:ascii="Times New Roman" w:hAnsi="Times New Roman" w:cs="Times New Roman"/>
                <w:sz w:val="20"/>
                <w:szCs w:val="20"/>
              </w:rPr>
              <w:t>)</w:t>
            </w:r>
          </w:p>
        </w:tc>
        <w:tc>
          <w:tcPr>
            <w:tcW w:w="992" w:type="dxa"/>
            <w:gridSpan w:val="4"/>
          </w:tcPr>
          <w:p w14:paraId="71457239" w14:textId="77777777" w:rsidR="008F135C" w:rsidRPr="00425975" w:rsidRDefault="00715BB4"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A</w:t>
            </w:r>
          </w:p>
        </w:tc>
        <w:tc>
          <w:tcPr>
            <w:tcW w:w="1220" w:type="dxa"/>
            <w:gridSpan w:val="3"/>
          </w:tcPr>
          <w:p w14:paraId="103BF67C"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2007-2009</w:t>
            </w:r>
          </w:p>
        </w:tc>
      </w:tr>
      <w:tr w:rsidR="008F135C" w:rsidRPr="00425975" w14:paraId="7A6C0651" w14:textId="77777777" w:rsidTr="00425975">
        <w:tc>
          <w:tcPr>
            <w:tcW w:w="2233" w:type="dxa"/>
          </w:tcPr>
          <w:p w14:paraId="2B558C85" w14:textId="77777777" w:rsidR="008F135C" w:rsidRPr="00425975" w:rsidRDefault="008F135C" w:rsidP="00862248">
            <w:pPr>
              <w:pStyle w:val="Normln1"/>
              <w:spacing w:after="0"/>
              <w:rPr>
                <w:rFonts w:ascii="Times New Roman" w:hAnsi="Times New Roman" w:cs="Times New Roman"/>
                <w:sz w:val="20"/>
                <w:szCs w:val="20"/>
              </w:rPr>
            </w:pPr>
            <w:proofErr w:type="spellStart"/>
            <w:r w:rsidRPr="00425975">
              <w:rPr>
                <w:rFonts w:ascii="Times New Roman" w:hAnsi="Times New Roman" w:cs="Times New Roman"/>
                <w:sz w:val="20"/>
                <w:szCs w:val="20"/>
              </w:rPr>
              <w:t>Klumparová</w:t>
            </w:r>
            <w:proofErr w:type="spellEnd"/>
            <w:r w:rsidRPr="00425975">
              <w:rPr>
                <w:rFonts w:ascii="Times New Roman" w:hAnsi="Times New Roman" w:cs="Times New Roman"/>
                <w:sz w:val="20"/>
                <w:szCs w:val="20"/>
              </w:rPr>
              <w:t xml:space="preserve"> Štěpánka, spoluřešitelka</w:t>
            </w:r>
          </w:p>
        </w:tc>
        <w:tc>
          <w:tcPr>
            <w:tcW w:w="5455" w:type="dxa"/>
            <w:gridSpan w:val="7"/>
          </w:tcPr>
          <w:p w14:paraId="0BFCA06A" w14:textId="77777777" w:rsidR="008F135C" w:rsidRPr="00425975" w:rsidRDefault="00715BB4" w:rsidP="00862248">
            <w:pPr>
              <w:pStyle w:val="Normln1"/>
              <w:spacing w:after="0"/>
              <w:rPr>
                <w:rFonts w:ascii="Times New Roman" w:hAnsi="Times New Roman" w:cs="Times New Roman"/>
                <w:sz w:val="20"/>
                <w:szCs w:val="20"/>
              </w:rPr>
            </w:pPr>
            <w:r w:rsidRPr="00425975">
              <w:rPr>
                <w:rFonts w:ascii="Times New Roman" w:hAnsi="Times New Roman" w:cs="Times New Roman"/>
                <w:color w:val="000000"/>
                <w:sz w:val="20"/>
                <w:szCs w:val="20"/>
                <w:shd w:val="clear" w:color="auto" w:fill="FFFFFF"/>
              </w:rPr>
              <w:t>„</w:t>
            </w:r>
            <w:proofErr w:type="spellStart"/>
            <w:r w:rsidR="008F135C" w:rsidRPr="00425975">
              <w:rPr>
                <w:rFonts w:ascii="Times New Roman" w:hAnsi="Times New Roman" w:cs="Times New Roman"/>
                <w:color w:val="000000"/>
                <w:sz w:val="20"/>
                <w:szCs w:val="20"/>
                <w:shd w:val="clear" w:color="auto" w:fill="FFFFFF"/>
              </w:rPr>
              <w:t>Literature</w:t>
            </w:r>
            <w:proofErr w:type="spellEnd"/>
            <w:r w:rsidR="008F135C" w:rsidRPr="00425975">
              <w:rPr>
                <w:rFonts w:ascii="Times New Roman" w:hAnsi="Times New Roman" w:cs="Times New Roman"/>
                <w:color w:val="000000"/>
                <w:sz w:val="20"/>
                <w:szCs w:val="20"/>
                <w:shd w:val="clear" w:color="auto" w:fill="FFFFFF"/>
              </w:rPr>
              <w:t xml:space="preserve"> Framework </w:t>
            </w:r>
            <w:proofErr w:type="spellStart"/>
            <w:r w:rsidR="008F135C" w:rsidRPr="00425975">
              <w:rPr>
                <w:rFonts w:ascii="Times New Roman" w:hAnsi="Times New Roman" w:cs="Times New Roman"/>
                <w:color w:val="000000"/>
                <w:sz w:val="20"/>
                <w:szCs w:val="20"/>
                <w:shd w:val="clear" w:color="auto" w:fill="FFFFFF"/>
              </w:rPr>
              <w:t>for</w:t>
            </w:r>
            <w:proofErr w:type="spellEnd"/>
            <w:r w:rsidR="008F135C" w:rsidRPr="00425975">
              <w:rPr>
                <w:rFonts w:ascii="Times New Roman" w:hAnsi="Times New Roman" w:cs="Times New Roman"/>
                <w:color w:val="000000"/>
                <w:sz w:val="20"/>
                <w:szCs w:val="20"/>
                <w:shd w:val="clear" w:color="auto" w:fill="FFFFFF"/>
              </w:rPr>
              <w:t xml:space="preserve"> </w:t>
            </w:r>
            <w:proofErr w:type="spellStart"/>
            <w:r w:rsidR="008F135C" w:rsidRPr="00425975">
              <w:rPr>
                <w:rFonts w:ascii="Times New Roman" w:hAnsi="Times New Roman" w:cs="Times New Roman"/>
                <w:color w:val="000000"/>
                <w:sz w:val="20"/>
                <w:szCs w:val="20"/>
                <w:shd w:val="clear" w:color="auto" w:fill="FFFFFF"/>
              </w:rPr>
              <w:t>Teachers</w:t>
            </w:r>
            <w:proofErr w:type="spellEnd"/>
            <w:r w:rsidR="008F135C" w:rsidRPr="00425975">
              <w:rPr>
                <w:rFonts w:ascii="Times New Roman" w:hAnsi="Times New Roman" w:cs="Times New Roman"/>
                <w:color w:val="000000"/>
                <w:sz w:val="20"/>
                <w:szCs w:val="20"/>
                <w:shd w:val="clear" w:color="auto" w:fill="FFFFFF"/>
              </w:rPr>
              <w:t xml:space="preserve"> </w:t>
            </w:r>
            <w:proofErr w:type="spellStart"/>
            <w:r w:rsidR="008F135C" w:rsidRPr="00425975">
              <w:rPr>
                <w:rFonts w:ascii="Times New Roman" w:hAnsi="Times New Roman" w:cs="Times New Roman"/>
                <w:color w:val="000000"/>
                <w:sz w:val="20"/>
                <w:szCs w:val="20"/>
                <w:shd w:val="clear" w:color="auto" w:fill="FFFFFF"/>
              </w:rPr>
              <w:t>Secondary</w:t>
            </w:r>
            <w:proofErr w:type="spellEnd"/>
            <w:r w:rsidR="008F135C" w:rsidRPr="00425975">
              <w:rPr>
                <w:rFonts w:ascii="Times New Roman" w:hAnsi="Times New Roman" w:cs="Times New Roman"/>
                <w:color w:val="000000"/>
                <w:sz w:val="20"/>
                <w:szCs w:val="20"/>
                <w:shd w:val="clear" w:color="auto" w:fill="FFFFFF"/>
              </w:rPr>
              <w:t xml:space="preserve"> </w:t>
            </w:r>
            <w:proofErr w:type="spellStart"/>
            <w:r w:rsidR="008F135C" w:rsidRPr="00425975">
              <w:rPr>
                <w:rFonts w:ascii="Times New Roman" w:hAnsi="Times New Roman" w:cs="Times New Roman"/>
                <w:color w:val="000000"/>
                <w:sz w:val="20"/>
                <w:szCs w:val="20"/>
                <w:shd w:val="clear" w:color="auto" w:fill="FFFFFF"/>
              </w:rPr>
              <w:t>Education</w:t>
            </w:r>
            <w:proofErr w:type="spellEnd"/>
            <w:r w:rsidRPr="00425975">
              <w:rPr>
                <w:rFonts w:ascii="Times New Roman" w:hAnsi="Times New Roman" w:cs="Times New Roman"/>
                <w:color w:val="000000"/>
                <w:sz w:val="20"/>
                <w:szCs w:val="20"/>
                <w:shd w:val="clear" w:color="auto" w:fill="FFFFFF"/>
              </w:rPr>
              <w:t>“</w:t>
            </w:r>
            <w:r w:rsidR="008F135C" w:rsidRPr="00425975">
              <w:rPr>
                <w:rFonts w:ascii="Times New Roman" w:hAnsi="Times New Roman" w:cs="Times New Roman"/>
                <w:color w:val="000000"/>
                <w:sz w:val="20"/>
                <w:szCs w:val="20"/>
                <w:shd w:val="clear" w:color="auto" w:fill="FFFFFF"/>
              </w:rPr>
              <w:t xml:space="preserve"> 502357-LLP-1-2009-1-NL-COMENIUS-CMP</w:t>
            </w:r>
          </w:p>
        </w:tc>
        <w:tc>
          <w:tcPr>
            <w:tcW w:w="992" w:type="dxa"/>
            <w:gridSpan w:val="4"/>
          </w:tcPr>
          <w:p w14:paraId="75A2AAAB" w14:textId="77777777" w:rsidR="008F135C" w:rsidRPr="00425975" w:rsidRDefault="00715BB4"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A</w:t>
            </w:r>
            <w:r w:rsidR="008F135C" w:rsidRPr="00425975">
              <w:rPr>
                <w:rFonts w:ascii="Times New Roman" w:hAnsi="Times New Roman" w:cs="Times New Roman"/>
                <w:sz w:val="20"/>
                <w:szCs w:val="20"/>
              </w:rPr>
              <w:t xml:space="preserve"> </w:t>
            </w:r>
          </w:p>
        </w:tc>
        <w:tc>
          <w:tcPr>
            <w:tcW w:w="1220" w:type="dxa"/>
            <w:gridSpan w:val="3"/>
          </w:tcPr>
          <w:p w14:paraId="7C7A49BE"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2009- 2012</w:t>
            </w:r>
          </w:p>
        </w:tc>
      </w:tr>
      <w:tr w:rsidR="008F135C" w:rsidRPr="00425975" w14:paraId="0D57E4EC" w14:textId="77777777" w:rsidTr="00425975">
        <w:tc>
          <w:tcPr>
            <w:tcW w:w="2233" w:type="dxa"/>
          </w:tcPr>
          <w:p w14:paraId="1D3B3ADA" w14:textId="77777777" w:rsidR="008F135C" w:rsidRPr="00425975" w:rsidRDefault="008F135C" w:rsidP="00862248">
            <w:pPr>
              <w:pStyle w:val="Bezmezer"/>
            </w:pPr>
            <w:r w:rsidRPr="00425975">
              <w:t xml:space="preserve">Spilková Vladimíra, odborný garant </w:t>
            </w:r>
          </w:p>
          <w:p w14:paraId="044D868E" w14:textId="77777777" w:rsidR="008F135C" w:rsidRPr="00425975" w:rsidRDefault="008F135C" w:rsidP="00862248">
            <w:pPr>
              <w:pStyle w:val="Bezmezer"/>
            </w:pPr>
            <w:proofErr w:type="spellStart"/>
            <w:r w:rsidRPr="00425975">
              <w:t>Klumparová</w:t>
            </w:r>
            <w:proofErr w:type="spellEnd"/>
            <w:r w:rsidRPr="00425975">
              <w:t xml:space="preserve"> Štěpánka, spoluřešitelka</w:t>
            </w:r>
          </w:p>
        </w:tc>
        <w:tc>
          <w:tcPr>
            <w:tcW w:w="5455" w:type="dxa"/>
            <w:gridSpan w:val="7"/>
          </w:tcPr>
          <w:p w14:paraId="1775C7FF" w14:textId="4333E8E3" w:rsidR="008F135C" w:rsidRPr="00425975" w:rsidRDefault="000D518A" w:rsidP="00862248">
            <w:pPr>
              <w:pStyle w:val="Normln1"/>
              <w:spacing w:after="0"/>
              <w:rPr>
                <w:rFonts w:ascii="Times New Roman" w:hAnsi="Times New Roman" w:cs="Times New Roman"/>
                <w:b/>
                <w:sz w:val="20"/>
                <w:szCs w:val="20"/>
              </w:rPr>
            </w:pPr>
            <w:r w:rsidRPr="00425975">
              <w:rPr>
                <w:rFonts w:ascii="Times New Roman" w:hAnsi="Times New Roman" w:cs="Times New Roman"/>
                <w:sz w:val="20"/>
                <w:szCs w:val="20"/>
              </w:rPr>
              <w:t>„</w:t>
            </w:r>
            <w:r w:rsidR="008F135C" w:rsidRPr="00425975">
              <w:rPr>
                <w:rFonts w:ascii="Times New Roman" w:hAnsi="Times New Roman" w:cs="Times New Roman"/>
                <w:sz w:val="20"/>
                <w:szCs w:val="20"/>
              </w:rPr>
              <w:t>Koncepce a ověřování nového modelu klinické školy v procesu negraduální přípravy studentů učitelství – Klinická škola</w:t>
            </w:r>
            <w:r w:rsidRPr="00425975">
              <w:rPr>
                <w:rFonts w:ascii="Times New Roman" w:hAnsi="Times New Roman" w:cs="Times New Roman"/>
                <w:sz w:val="20"/>
                <w:szCs w:val="20"/>
              </w:rPr>
              <w:t>“</w:t>
            </w:r>
            <w:r w:rsidR="00715BB4" w:rsidRPr="00425975">
              <w:rPr>
                <w:rFonts w:ascii="Times New Roman" w:hAnsi="Times New Roman" w:cs="Times New Roman"/>
                <w:b/>
                <w:sz w:val="20"/>
                <w:szCs w:val="20"/>
              </w:rPr>
              <w:t xml:space="preserve"> (</w:t>
            </w:r>
            <w:r w:rsidR="00715BB4" w:rsidRPr="00425975">
              <w:rPr>
                <w:rFonts w:ascii="Times New Roman" w:hAnsi="Times New Roman" w:cs="Times New Roman"/>
                <w:sz w:val="20"/>
                <w:szCs w:val="20"/>
              </w:rPr>
              <w:t>OPPA CZ.2.17/3.1.00/36246)</w:t>
            </w:r>
          </w:p>
        </w:tc>
        <w:tc>
          <w:tcPr>
            <w:tcW w:w="992" w:type="dxa"/>
            <w:gridSpan w:val="4"/>
          </w:tcPr>
          <w:p w14:paraId="1C864A2B" w14:textId="77777777" w:rsidR="008F135C" w:rsidRPr="00425975" w:rsidRDefault="00715BB4"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C</w:t>
            </w:r>
          </w:p>
        </w:tc>
        <w:tc>
          <w:tcPr>
            <w:tcW w:w="1220" w:type="dxa"/>
            <w:gridSpan w:val="3"/>
          </w:tcPr>
          <w:p w14:paraId="66D826DD"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2014 - 2015</w:t>
            </w:r>
          </w:p>
        </w:tc>
      </w:tr>
      <w:tr w:rsidR="008F135C" w:rsidRPr="00425975" w14:paraId="330B4B2E" w14:textId="77777777" w:rsidTr="00425975">
        <w:trPr>
          <w:trHeight w:val="731"/>
        </w:trPr>
        <w:tc>
          <w:tcPr>
            <w:tcW w:w="2233" w:type="dxa"/>
          </w:tcPr>
          <w:p w14:paraId="7FF5F624"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 xml:space="preserve">Pravdová Blanka,  </w:t>
            </w:r>
            <w:r w:rsidR="00407903" w:rsidRPr="00425975">
              <w:rPr>
                <w:rFonts w:ascii="Times New Roman" w:hAnsi="Times New Roman" w:cs="Times New Roman"/>
                <w:sz w:val="20"/>
                <w:szCs w:val="20"/>
              </w:rPr>
              <w:t>spoluřešitelka</w:t>
            </w:r>
          </w:p>
        </w:tc>
        <w:tc>
          <w:tcPr>
            <w:tcW w:w="5455" w:type="dxa"/>
            <w:gridSpan w:val="7"/>
          </w:tcPr>
          <w:p w14:paraId="19F0BD10" w14:textId="77777777" w:rsidR="008F135C" w:rsidRPr="00425975" w:rsidRDefault="000D518A" w:rsidP="00862248">
            <w:pPr>
              <w:pStyle w:val="Normln1"/>
              <w:spacing w:after="0"/>
              <w:rPr>
                <w:rFonts w:ascii="Times New Roman" w:hAnsi="Times New Roman" w:cs="Times New Roman"/>
                <w:sz w:val="20"/>
                <w:szCs w:val="20"/>
              </w:rPr>
            </w:pPr>
            <w:r w:rsidRPr="00425975">
              <w:rPr>
                <w:rFonts w:ascii="Times New Roman" w:hAnsi="Times New Roman" w:cs="Times New Roman"/>
                <w:color w:val="0A0A0A"/>
                <w:sz w:val="20"/>
                <w:szCs w:val="20"/>
              </w:rPr>
              <w:t>„</w:t>
            </w:r>
            <w:r w:rsidR="008F135C" w:rsidRPr="00425975">
              <w:rPr>
                <w:rFonts w:ascii="Times New Roman" w:hAnsi="Times New Roman" w:cs="Times New Roman"/>
                <w:color w:val="0A0A0A"/>
                <w:sz w:val="20"/>
                <w:szCs w:val="20"/>
              </w:rPr>
              <w:t xml:space="preserve">Osvojování </w:t>
            </w:r>
            <w:proofErr w:type="spellStart"/>
            <w:r w:rsidR="008F135C" w:rsidRPr="00425975">
              <w:rPr>
                <w:rFonts w:ascii="Times New Roman" w:hAnsi="Times New Roman" w:cs="Times New Roman"/>
                <w:color w:val="0A0A0A"/>
                <w:sz w:val="20"/>
                <w:szCs w:val="20"/>
              </w:rPr>
              <w:t>tacitních</w:t>
            </w:r>
            <w:proofErr w:type="spellEnd"/>
            <w:r w:rsidR="008F135C" w:rsidRPr="00425975">
              <w:rPr>
                <w:rFonts w:ascii="Times New Roman" w:hAnsi="Times New Roman" w:cs="Times New Roman"/>
                <w:color w:val="0A0A0A"/>
                <w:sz w:val="20"/>
                <w:szCs w:val="20"/>
              </w:rPr>
              <w:t xml:space="preserve"> znalostí studenty učitelství v průběhu jejich pedagogické praxe</w:t>
            </w:r>
            <w:r w:rsidRPr="00425975">
              <w:rPr>
                <w:rFonts w:ascii="Times New Roman" w:hAnsi="Times New Roman" w:cs="Times New Roman"/>
                <w:color w:val="0A0A0A"/>
                <w:sz w:val="20"/>
                <w:szCs w:val="20"/>
              </w:rPr>
              <w:t>“</w:t>
            </w:r>
            <w:r w:rsidR="00715BB4" w:rsidRPr="00425975">
              <w:rPr>
                <w:rFonts w:ascii="Times New Roman" w:hAnsi="Times New Roman" w:cs="Times New Roman"/>
                <w:color w:val="0A0A0A"/>
                <w:sz w:val="20"/>
                <w:szCs w:val="20"/>
              </w:rPr>
              <w:t xml:space="preserve"> </w:t>
            </w:r>
            <w:r w:rsidRPr="00425975">
              <w:rPr>
                <w:rFonts w:ascii="Times New Roman" w:hAnsi="Times New Roman" w:cs="Times New Roman"/>
                <w:sz w:val="20"/>
                <w:szCs w:val="20"/>
              </w:rPr>
              <w:t xml:space="preserve"> (GA ČR - 13-20049S)</w:t>
            </w:r>
          </w:p>
        </w:tc>
        <w:tc>
          <w:tcPr>
            <w:tcW w:w="992" w:type="dxa"/>
            <w:gridSpan w:val="4"/>
          </w:tcPr>
          <w:p w14:paraId="4391DD90" w14:textId="77777777" w:rsidR="008F135C" w:rsidRPr="00425975" w:rsidRDefault="000D518A"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B</w:t>
            </w:r>
          </w:p>
        </w:tc>
        <w:tc>
          <w:tcPr>
            <w:tcW w:w="1220" w:type="dxa"/>
            <w:gridSpan w:val="3"/>
          </w:tcPr>
          <w:p w14:paraId="4DEDB37B"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2013-2016</w:t>
            </w:r>
          </w:p>
        </w:tc>
      </w:tr>
      <w:tr w:rsidR="008F135C" w:rsidRPr="00425975" w14:paraId="0E752360" w14:textId="77777777" w:rsidTr="00425975">
        <w:tc>
          <w:tcPr>
            <w:tcW w:w="2233" w:type="dxa"/>
          </w:tcPr>
          <w:p w14:paraId="534FE0DA" w14:textId="77777777" w:rsidR="008F135C" w:rsidRPr="00425975" w:rsidRDefault="008F135C" w:rsidP="00862248">
            <w:pPr>
              <w:pStyle w:val="Default"/>
              <w:rPr>
                <w:sz w:val="20"/>
                <w:szCs w:val="20"/>
              </w:rPr>
            </w:pPr>
            <w:r w:rsidRPr="00425975">
              <w:rPr>
                <w:sz w:val="20"/>
                <w:szCs w:val="20"/>
              </w:rPr>
              <w:t>Kasíková Hana, hlavní odborná garantka</w:t>
            </w:r>
          </w:p>
          <w:p w14:paraId="3A71ED6D" w14:textId="77777777" w:rsidR="008F135C" w:rsidRPr="00425975" w:rsidRDefault="008F135C" w:rsidP="00862248">
            <w:pPr>
              <w:pStyle w:val="Default"/>
              <w:rPr>
                <w:sz w:val="20"/>
                <w:szCs w:val="20"/>
              </w:rPr>
            </w:pPr>
            <w:r w:rsidRPr="00425975">
              <w:rPr>
                <w:sz w:val="20"/>
                <w:szCs w:val="20"/>
              </w:rPr>
              <w:t>Spilková Vladimíra, spoluřešitelka</w:t>
            </w:r>
          </w:p>
        </w:tc>
        <w:tc>
          <w:tcPr>
            <w:tcW w:w="5455" w:type="dxa"/>
            <w:gridSpan w:val="7"/>
          </w:tcPr>
          <w:p w14:paraId="3FAE4D75" w14:textId="77777777" w:rsidR="008F135C" w:rsidRPr="00425975" w:rsidRDefault="000D518A"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w:t>
            </w:r>
            <w:r w:rsidR="008F135C" w:rsidRPr="00425975">
              <w:rPr>
                <w:rFonts w:ascii="Times New Roman" w:hAnsi="Times New Roman" w:cs="Times New Roman"/>
                <w:sz w:val="20"/>
                <w:szCs w:val="20"/>
              </w:rPr>
              <w:t>Formativní hodnocení</w:t>
            </w:r>
            <w:r w:rsidRPr="00425975">
              <w:rPr>
                <w:rFonts w:ascii="Times New Roman" w:hAnsi="Times New Roman" w:cs="Times New Roman"/>
                <w:sz w:val="20"/>
                <w:szCs w:val="20"/>
              </w:rPr>
              <w:t>“</w:t>
            </w:r>
            <w:r w:rsidRPr="00425975">
              <w:rPr>
                <w:rFonts w:ascii="Times New Roman" w:hAnsi="Times New Roman" w:cs="Times New Roman"/>
                <w:b/>
                <w:sz w:val="20"/>
                <w:szCs w:val="20"/>
              </w:rPr>
              <w:t xml:space="preserve"> (</w:t>
            </w:r>
            <w:r w:rsidRPr="00425975">
              <w:rPr>
                <w:rFonts w:ascii="Times New Roman" w:hAnsi="Times New Roman" w:cs="Times New Roman"/>
                <w:sz w:val="20"/>
                <w:szCs w:val="20"/>
              </w:rPr>
              <w:t>OPVVV CZ.02.3.68/0.0/0.0/16_32/0008204)</w:t>
            </w:r>
          </w:p>
        </w:tc>
        <w:tc>
          <w:tcPr>
            <w:tcW w:w="992" w:type="dxa"/>
            <w:gridSpan w:val="4"/>
          </w:tcPr>
          <w:p w14:paraId="1CDE59B2" w14:textId="77777777" w:rsidR="008F135C" w:rsidRPr="00425975" w:rsidRDefault="000D518A"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C</w:t>
            </w:r>
          </w:p>
        </w:tc>
        <w:tc>
          <w:tcPr>
            <w:tcW w:w="1220" w:type="dxa"/>
            <w:gridSpan w:val="3"/>
          </w:tcPr>
          <w:p w14:paraId="1923D37D" w14:textId="06209530"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2018-2020</w:t>
            </w:r>
          </w:p>
        </w:tc>
      </w:tr>
      <w:tr w:rsidR="00C40853" w:rsidRPr="00425975" w14:paraId="0AC24478" w14:textId="77777777" w:rsidTr="00425975">
        <w:tc>
          <w:tcPr>
            <w:tcW w:w="2233" w:type="dxa"/>
          </w:tcPr>
          <w:p w14:paraId="7FA076AD" w14:textId="77777777" w:rsidR="00C40853" w:rsidRPr="00425975" w:rsidRDefault="00FF120B" w:rsidP="00862248">
            <w:pPr>
              <w:pStyle w:val="Default"/>
              <w:rPr>
                <w:sz w:val="20"/>
                <w:szCs w:val="20"/>
              </w:rPr>
            </w:pPr>
            <w:r w:rsidRPr="00425975">
              <w:rPr>
                <w:sz w:val="20"/>
                <w:szCs w:val="20"/>
              </w:rPr>
              <w:t xml:space="preserve">Krejčová Věra, Pospíšilová Barbora, </w:t>
            </w:r>
          </w:p>
          <w:p w14:paraId="2F7B93C7" w14:textId="2C3C23D4" w:rsidR="00FF120B" w:rsidRPr="00425975" w:rsidRDefault="00FF120B" w:rsidP="00862248">
            <w:pPr>
              <w:pStyle w:val="Default"/>
              <w:rPr>
                <w:sz w:val="20"/>
                <w:szCs w:val="20"/>
              </w:rPr>
            </w:pPr>
            <w:r w:rsidRPr="00425975">
              <w:rPr>
                <w:sz w:val="20"/>
                <w:szCs w:val="20"/>
              </w:rPr>
              <w:t>spoluřešitelky</w:t>
            </w:r>
          </w:p>
        </w:tc>
        <w:tc>
          <w:tcPr>
            <w:tcW w:w="5455" w:type="dxa"/>
            <w:gridSpan w:val="7"/>
          </w:tcPr>
          <w:p w14:paraId="32E0FED4" w14:textId="311E2924" w:rsidR="00C40853" w:rsidRPr="00425975" w:rsidRDefault="00FF120B" w:rsidP="00862248">
            <w:pPr>
              <w:pStyle w:val="Normln1"/>
              <w:spacing w:after="0"/>
              <w:rPr>
                <w:rFonts w:ascii="Times New Roman" w:hAnsi="Times New Roman" w:cs="Times New Roman"/>
                <w:color w:val="000000"/>
                <w:sz w:val="20"/>
                <w:szCs w:val="20"/>
              </w:rPr>
            </w:pPr>
            <w:proofErr w:type="spellStart"/>
            <w:r w:rsidRPr="00425975">
              <w:rPr>
                <w:rFonts w:ascii="Times New Roman" w:hAnsi="Times New Roman" w:cs="Times New Roman"/>
                <w:color w:val="000000"/>
                <w:sz w:val="20"/>
                <w:szCs w:val="20"/>
              </w:rPr>
              <w:t>Growth</w:t>
            </w:r>
            <w:proofErr w:type="spellEnd"/>
            <w:r w:rsidRPr="00425975">
              <w:rPr>
                <w:rFonts w:ascii="Times New Roman" w:hAnsi="Times New Roman" w:cs="Times New Roman"/>
                <w:color w:val="000000"/>
                <w:sz w:val="20"/>
                <w:szCs w:val="20"/>
              </w:rPr>
              <w:t xml:space="preserve"> </w:t>
            </w:r>
            <w:proofErr w:type="spellStart"/>
            <w:r w:rsidRPr="00425975">
              <w:rPr>
                <w:rFonts w:ascii="Times New Roman" w:hAnsi="Times New Roman" w:cs="Times New Roman"/>
                <w:color w:val="000000"/>
                <w:sz w:val="20"/>
                <w:szCs w:val="20"/>
              </w:rPr>
              <w:t>Mindset</w:t>
            </w:r>
            <w:proofErr w:type="spellEnd"/>
            <w:r w:rsidRPr="00425975">
              <w:rPr>
                <w:rFonts w:ascii="Times New Roman" w:hAnsi="Times New Roman" w:cs="Times New Roman"/>
                <w:color w:val="000000"/>
                <w:sz w:val="20"/>
                <w:szCs w:val="20"/>
              </w:rPr>
              <w:t>: Podpora růstového myšlení prostřednictvím formativního hodnocení (</w:t>
            </w:r>
            <w:r w:rsidRPr="00425975">
              <w:rPr>
                <w:rFonts w:ascii="Times New Roman" w:hAnsi="Times New Roman" w:cs="Times New Roman"/>
                <w:sz w:val="20"/>
                <w:szCs w:val="20"/>
              </w:rPr>
              <w:t xml:space="preserve">OPVVV </w:t>
            </w:r>
            <w:r w:rsidRPr="00425975">
              <w:rPr>
                <w:rFonts w:ascii="Times New Roman" w:hAnsi="Times New Roman" w:cs="Times New Roman"/>
                <w:color w:val="000000"/>
                <w:sz w:val="20"/>
                <w:szCs w:val="20"/>
              </w:rPr>
              <w:t>CZ.02.3.68/0.0/0.0/16_032/0008263)</w:t>
            </w:r>
          </w:p>
        </w:tc>
        <w:tc>
          <w:tcPr>
            <w:tcW w:w="992" w:type="dxa"/>
            <w:gridSpan w:val="4"/>
          </w:tcPr>
          <w:p w14:paraId="7C9CD411" w14:textId="052447DF" w:rsidR="00C40853" w:rsidRPr="00425975" w:rsidRDefault="00FF120B"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C</w:t>
            </w:r>
          </w:p>
        </w:tc>
        <w:tc>
          <w:tcPr>
            <w:tcW w:w="1220" w:type="dxa"/>
            <w:gridSpan w:val="3"/>
          </w:tcPr>
          <w:p w14:paraId="27809434" w14:textId="08C9254C" w:rsidR="00C40853" w:rsidRPr="00425975" w:rsidRDefault="00FF120B"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2018-2020</w:t>
            </w:r>
          </w:p>
        </w:tc>
      </w:tr>
      <w:tr w:rsidR="008F135C" w:rsidRPr="00425975" w14:paraId="0A61A3CC" w14:textId="77777777" w:rsidTr="00425975">
        <w:tc>
          <w:tcPr>
            <w:tcW w:w="2233" w:type="dxa"/>
          </w:tcPr>
          <w:p w14:paraId="3EDADFDC" w14:textId="77777777" w:rsidR="008F135C" w:rsidRPr="00425975" w:rsidRDefault="008F135C" w:rsidP="00862248">
            <w:pPr>
              <w:pStyle w:val="Default"/>
              <w:rPr>
                <w:sz w:val="20"/>
                <w:szCs w:val="20"/>
              </w:rPr>
            </w:pPr>
            <w:r w:rsidRPr="00425975">
              <w:rPr>
                <w:sz w:val="20"/>
                <w:szCs w:val="20"/>
              </w:rPr>
              <w:t xml:space="preserve">Rýdl Karel, Kasíková Hana, Spilková Vladimíra, </w:t>
            </w:r>
          </w:p>
          <w:p w14:paraId="17516589" w14:textId="397A240F" w:rsidR="008F135C" w:rsidRPr="00425975" w:rsidRDefault="008F135C" w:rsidP="00862248">
            <w:pPr>
              <w:pStyle w:val="Default"/>
              <w:rPr>
                <w:sz w:val="20"/>
                <w:szCs w:val="20"/>
              </w:rPr>
            </w:pPr>
            <w:r w:rsidRPr="00425975">
              <w:rPr>
                <w:sz w:val="20"/>
                <w:szCs w:val="20"/>
              </w:rPr>
              <w:t>spoluřešitelé</w:t>
            </w:r>
          </w:p>
        </w:tc>
        <w:tc>
          <w:tcPr>
            <w:tcW w:w="5455" w:type="dxa"/>
            <w:gridSpan w:val="7"/>
          </w:tcPr>
          <w:p w14:paraId="2704F751" w14:textId="0C69BD8C" w:rsidR="008F135C" w:rsidRPr="00425975" w:rsidRDefault="000D518A" w:rsidP="00862248">
            <w:pPr>
              <w:pStyle w:val="Normln1"/>
              <w:spacing w:after="0"/>
              <w:rPr>
                <w:rFonts w:ascii="Times New Roman" w:hAnsi="Times New Roman" w:cs="Times New Roman"/>
                <w:b/>
                <w:sz w:val="20"/>
                <w:szCs w:val="20"/>
              </w:rPr>
            </w:pPr>
            <w:r w:rsidRPr="00425975">
              <w:rPr>
                <w:rFonts w:ascii="Times New Roman" w:hAnsi="Times New Roman" w:cs="Times New Roman"/>
                <w:sz w:val="20"/>
                <w:szCs w:val="20"/>
              </w:rPr>
              <w:t>„</w:t>
            </w:r>
            <w:r w:rsidR="008F135C" w:rsidRPr="00425975">
              <w:rPr>
                <w:rFonts w:ascii="Times New Roman" w:hAnsi="Times New Roman" w:cs="Times New Roman"/>
                <w:sz w:val="20"/>
                <w:szCs w:val="20"/>
              </w:rPr>
              <w:t>Komplexní systém hodnocení</w:t>
            </w:r>
            <w:r w:rsidRPr="00425975">
              <w:rPr>
                <w:rFonts w:ascii="Times New Roman" w:hAnsi="Times New Roman" w:cs="Times New Roman"/>
                <w:sz w:val="20"/>
                <w:szCs w:val="20"/>
              </w:rPr>
              <w:t>“ (OPVVV CZ.02.3.68/0.0/15 001/0000751)</w:t>
            </w:r>
          </w:p>
        </w:tc>
        <w:tc>
          <w:tcPr>
            <w:tcW w:w="992" w:type="dxa"/>
            <w:gridSpan w:val="4"/>
          </w:tcPr>
          <w:p w14:paraId="0490B738" w14:textId="77777777" w:rsidR="008F135C" w:rsidRPr="00425975" w:rsidRDefault="000D518A"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C</w:t>
            </w:r>
          </w:p>
        </w:tc>
        <w:tc>
          <w:tcPr>
            <w:tcW w:w="1220" w:type="dxa"/>
            <w:gridSpan w:val="3"/>
          </w:tcPr>
          <w:p w14:paraId="3ED19C30"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2018 - 2019</w:t>
            </w:r>
          </w:p>
        </w:tc>
      </w:tr>
      <w:tr w:rsidR="008F135C" w:rsidRPr="00425975" w14:paraId="6ED3980C" w14:textId="77777777" w:rsidTr="00425975">
        <w:trPr>
          <w:trHeight w:val="300"/>
        </w:trPr>
        <w:tc>
          <w:tcPr>
            <w:tcW w:w="9900" w:type="dxa"/>
            <w:gridSpan w:val="15"/>
            <w:shd w:val="clear" w:color="auto" w:fill="F7CAAC"/>
          </w:tcPr>
          <w:p w14:paraId="082E2F27" w14:textId="77777777" w:rsidR="008F135C" w:rsidRPr="00425975" w:rsidRDefault="008F135C" w:rsidP="00862248">
            <w:pPr>
              <w:pStyle w:val="Normln1"/>
              <w:spacing w:after="0"/>
              <w:rPr>
                <w:rFonts w:ascii="Times New Roman" w:hAnsi="Times New Roman" w:cs="Times New Roman"/>
                <w:b/>
                <w:sz w:val="20"/>
                <w:szCs w:val="20"/>
              </w:rPr>
            </w:pPr>
            <w:r w:rsidRPr="00425975">
              <w:rPr>
                <w:rFonts w:ascii="Times New Roman" w:hAnsi="Times New Roman" w:cs="Times New Roman"/>
                <w:b/>
                <w:sz w:val="20"/>
                <w:szCs w:val="20"/>
              </w:rPr>
              <w:t>Přehled řešených projektů a dalších aktivit v rámci spolupráce s praxí u profesně zaměřeného bakalářského a magisterského studijního programu</w:t>
            </w:r>
          </w:p>
        </w:tc>
      </w:tr>
      <w:tr w:rsidR="008F135C" w:rsidRPr="00425975" w14:paraId="745001B6" w14:textId="77777777" w:rsidTr="00425975">
        <w:trPr>
          <w:trHeight w:val="280"/>
        </w:trPr>
        <w:tc>
          <w:tcPr>
            <w:tcW w:w="2233" w:type="dxa"/>
            <w:shd w:val="clear" w:color="auto" w:fill="F7CAAC"/>
          </w:tcPr>
          <w:p w14:paraId="467CFCFE" w14:textId="77777777" w:rsidR="008F135C" w:rsidRPr="00425975" w:rsidRDefault="008F135C" w:rsidP="00862248">
            <w:pPr>
              <w:pStyle w:val="Normln1"/>
              <w:spacing w:after="0"/>
              <w:jc w:val="both"/>
              <w:rPr>
                <w:rFonts w:ascii="Times New Roman" w:hAnsi="Times New Roman" w:cs="Times New Roman"/>
                <w:b/>
                <w:sz w:val="20"/>
                <w:szCs w:val="20"/>
                <w:highlight w:val="yellow"/>
              </w:rPr>
            </w:pPr>
            <w:r w:rsidRPr="00425975">
              <w:rPr>
                <w:rFonts w:ascii="Times New Roman" w:hAnsi="Times New Roman" w:cs="Times New Roman"/>
                <w:b/>
                <w:sz w:val="20"/>
                <w:szCs w:val="20"/>
              </w:rPr>
              <w:t>Pracoviště praxe</w:t>
            </w:r>
          </w:p>
        </w:tc>
        <w:tc>
          <w:tcPr>
            <w:tcW w:w="5455" w:type="dxa"/>
            <w:gridSpan w:val="7"/>
            <w:shd w:val="clear" w:color="auto" w:fill="F7CAAC"/>
          </w:tcPr>
          <w:p w14:paraId="44028732" w14:textId="77777777" w:rsidR="008F135C" w:rsidRPr="00425975" w:rsidRDefault="008F135C" w:rsidP="00862248">
            <w:pPr>
              <w:pStyle w:val="Normln1"/>
              <w:spacing w:after="0"/>
              <w:jc w:val="both"/>
              <w:rPr>
                <w:rFonts w:ascii="Times New Roman" w:hAnsi="Times New Roman" w:cs="Times New Roman"/>
                <w:b/>
                <w:sz w:val="20"/>
                <w:szCs w:val="20"/>
              </w:rPr>
            </w:pPr>
            <w:r w:rsidRPr="00425975">
              <w:rPr>
                <w:rFonts w:ascii="Times New Roman" w:hAnsi="Times New Roman" w:cs="Times New Roman"/>
                <w:b/>
                <w:sz w:val="20"/>
                <w:szCs w:val="20"/>
              </w:rPr>
              <w:t xml:space="preserve">Název či popis projektu uskutečňovaného ve spolupráci s praxí </w:t>
            </w:r>
          </w:p>
        </w:tc>
        <w:tc>
          <w:tcPr>
            <w:tcW w:w="2212" w:type="dxa"/>
            <w:gridSpan w:val="7"/>
            <w:shd w:val="clear" w:color="auto" w:fill="F7CAAC"/>
          </w:tcPr>
          <w:p w14:paraId="30096AB9" w14:textId="77777777" w:rsidR="008F135C" w:rsidRPr="00425975" w:rsidRDefault="008F135C" w:rsidP="00862248">
            <w:pPr>
              <w:pStyle w:val="Normln1"/>
              <w:spacing w:after="0"/>
              <w:jc w:val="center"/>
              <w:rPr>
                <w:rFonts w:ascii="Times New Roman" w:hAnsi="Times New Roman" w:cs="Times New Roman"/>
                <w:b/>
                <w:sz w:val="20"/>
                <w:szCs w:val="20"/>
                <w:highlight w:val="yellow"/>
              </w:rPr>
            </w:pPr>
            <w:r w:rsidRPr="00425975">
              <w:rPr>
                <w:rFonts w:ascii="Times New Roman" w:hAnsi="Times New Roman" w:cs="Times New Roman"/>
                <w:b/>
                <w:sz w:val="20"/>
                <w:szCs w:val="20"/>
              </w:rPr>
              <w:t>Období</w:t>
            </w:r>
          </w:p>
        </w:tc>
      </w:tr>
      <w:tr w:rsidR="008F135C" w:rsidRPr="00425975" w14:paraId="3E0CD341" w14:textId="77777777" w:rsidTr="00425975">
        <w:trPr>
          <w:trHeight w:val="783"/>
        </w:trPr>
        <w:tc>
          <w:tcPr>
            <w:tcW w:w="2233" w:type="dxa"/>
          </w:tcPr>
          <w:p w14:paraId="3C5EA066" w14:textId="42698326" w:rsidR="008F135C" w:rsidRPr="00425975" w:rsidRDefault="0085619B" w:rsidP="00862248">
            <w:pPr>
              <w:pStyle w:val="Normln1"/>
              <w:spacing w:after="0"/>
              <w:rPr>
                <w:rFonts w:ascii="Times New Roman" w:hAnsi="Times New Roman" w:cs="Times New Roman"/>
                <w:sz w:val="20"/>
                <w:szCs w:val="20"/>
              </w:rPr>
            </w:pPr>
            <w:r w:rsidRPr="00425975">
              <w:rPr>
                <w:rFonts w:ascii="Times New Roman" w:hAnsi="Times New Roman" w:cs="Times New Roman"/>
                <w:color w:val="000000"/>
                <w:sz w:val="20"/>
                <w:szCs w:val="20"/>
              </w:rPr>
              <w:t>Dvořáková</w:t>
            </w:r>
            <w:r w:rsidRPr="00425975">
              <w:rPr>
                <w:rFonts w:ascii="Times New Roman" w:hAnsi="Times New Roman" w:cs="Times New Roman"/>
                <w:sz w:val="20"/>
                <w:szCs w:val="20"/>
              </w:rPr>
              <w:t xml:space="preserve"> Irena (Regionální centra učitelů fyziky)</w:t>
            </w:r>
          </w:p>
        </w:tc>
        <w:tc>
          <w:tcPr>
            <w:tcW w:w="5455" w:type="dxa"/>
            <w:gridSpan w:val="7"/>
          </w:tcPr>
          <w:p w14:paraId="422A3085" w14:textId="0B585553" w:rsidR="008F135C" w:rsidRPr="00425975" w:rsidRDefault="0085619B" w:rsidP="00862248">
            <w:pPr>
              <w:pStyle w:val="Normlnweb"/>
              <w:spacing w:before="0" w:beforeAutospacing="0" w:after="0" w:afterAutospacing="0"/>
              <w:textAlignment w:val="baseline"/>
              <w:rPr>
                <w:color w:val="000000"/>
                <w:sz w:val="20"/>
                <w:szCs w:val="20"/>
              </w:rPr>
            </w:pPr>
            <w:r w:rsidRPr="00425975">
              <w:rPr>
                <w:color w:val="000000"/>
                <w:sz w:val="20"/>
                <w:szCs w:val="20"/>
              </w:rPr>
              <w:t xml:space="preserve">Projekt „Elixír do škol“ (regionální centra pro podporu učitelů </w:t>
            </w:r>
            <w:proofErr w:type="gramStart"/>
            <w:r w:rsidRPr="00425975">
              <w:rPr>
                <w:color w:val="000000"/>
                <w:sz w:val="20"/>
                <w:szCs w:val="20"/>
              </w:rPr>
              <w:t>fyziky) (</w:t>
            </w:r>
            <w:proofErr w:type="spellStart"/>
            <w:r w:rsidRPr="00425975">
              <w:rPr>
                <w:color w:val="000000"/>
                <w:sz w:val="20"/>
                <w:szCs w:val="20"/>
              </w:rPr>
              <w:t>I.Dvořáková</w:t>
            </w:r>
            <w:proofErr w:type="spellEnd"/>
            <w:proofErr w:type="gramEnd"/>
            <w:r w:rsidRPr="00425975">
              <w:rPr>
                <w:color w:val="000000"/>
                <w:sz w:val="20"/>
                <w:szCs w:val="20"/>
              </w:rPr>
              <w:t xml:space="preserve"> - metodik a lektor)</w:t>
            </w:r>
          </w:p>
        </w:tc>
        <w:tc>
          <w:tcPr>
            <w:tcW w:w="2212" w:type="dxa"/>
            <w:gridSpan w:val="7"/>
          </w:tcPr>
          <w:p w14:paraId="6794444B" w14:textId="237CA895" w:rsidR="008F135C" w:rsidRPr="00425975" w:rsidRDefault="0085619B"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 xml:space="preserve">2013 – dosud </w:t>
            </w:r>
          </w:p>
        </w:tc>
      </w:tr>
      <w:tr w:rsidR="008F135C" w:rsidRPr="00425975" w14:paraId="3EB7A8E1" w14:textId="77777777" w:rsidTr="00425975">
        <w:tc>
          <w:tcPr>
            <w:tcW w:w="2233" w:type="dxa"/>
          </w:tcPr>
          <w:p w14:paraId="0D112E92" w14:textId="398A734D" w:rsidR="008F135C" w:rsidRPr="00425975" w:rsidRDefault="0085619B" w:rsidP="00862248">
            <w:pPr>
              <w:pStyle w:val="Bezmezer"/>
            </w:pPr>
            <w:r w:rsidRPr="00425975">
              <w:t>Dvořáková Irena (Nadace České spořitelny a MFF UK)</w:t>
            </w:r>
          </w:p>
        </w:tc>
        <w:tc>
          <w:tcPr>
            <w:tcW w:w="5455" w:type="dxa"/>
            <w:gridSpan w:val="7"/>
          </w:tcPr>
          <w:p w14:paraId="2749B59D" w14:textId="7EB9734D" w:rsidR="0085619B" w:rsidRPr="00425975" w:rsidRDefault="0085619B" w:rsidP="00862248">
            <w:pPr>
              <w:pStyle w:val="Normlnweb"/>
              <w:spacing w:before="0" w:beforeAutospacing="0" w:after="0" w:afterAutospacing="0"/>
              <w:rPr>
                <w:sz w:val="20"/>
                <w:szCs w:val="20"/>
              </w:rPr>
            </w:pPr>
            <w:r w:rsidRPr="00425975">
              <w:rPr>
                <w:color w:val="000000"/>
                <w:sz w:val="20"/>
                <w:szCs w:val="20"/>
              </w:rPr>
              <w:t xml:space="preserve">Projekt  </w:t>
            </w:r>
            <w:r w:rsidR="00EA3062" w:rsidRPr="00425975">
              <w:rPr>
                <w:color w:val="000000"/>
                <w:sz w:val="20"/>
                <w:szCs w:val="20"/>
              </w:rPr>
              <w:t>„</w:t>
            </w:r>
            <w:r w:rsidRPr="00425975">
              <w:rPr>
                <w:iCs/>
                <w:color w:val="000000"/>
                <w:sz w:val="20"/>
                <w:szCs w:val="20"/>
              </w:rPr>
              <w:t xml:space="preserve">Heuréka – projekt heuristické výuky </w:t>
            </w:r>
            <w:proofErr w:type="gramStart"/>
            <w:r w:rsidRPr="00425975">
              <w:rPr>
                <w:iCs/>
                <w:color w:val="000000"/>
                <w:sz w:val="20"/>
                <w:szCs w:val="20"/>
              </w:rPr>
              <w:t>fyziky</w:t>
            </w:r>
            <w:r w:rsidR="00EA3062" w:rsidRPr="00425975">
              <w:rPr>
                <w:iCs/>
                <w:color w:val="000000"/>
                <w:sz w:val="20"/>
                <w:szCs w:val="20"/>
              </w:rPr>
              <w:t>“</w:t>
            </w:r>
            <w:r w:rsidRPr="00425975">
              <w:rPr>
                <w:b/>
                <w:iCs/>
                <w:color w:val="000000"/>
                <w:sz w:val="20"/>
                <w:szCs w:val="20"/>
              </w:rPr>
              <w:t xml:space="preserve"> (</w:t>
            </w:r>
            <w:proofErr w:type="spellStart"/>
            <w:r w:rsidRPr="00425975">
              <w:rPr>
                <w:color w:val="000000"/>
                <w:sz w:val="20"/>
                <w:szCs w:val="20"/>
              </w:rPr>
              <w:t>I.Dvořáková</w:t>
            </w:r>
            <w:proofErr w:type="spellEnd"/>
            <w:proofErr w:type="gramEnd"/>
            <w:r w:rsidRPr="00425975">
              <w:rPr>
                <w:color w:val="000000"/>
                <w:sz w:val="20"/>
                <w:szCs w:val="20"/>
              </w:rPr>
              <w:t xml:space="preserve"> - spoluautor, vedoucí </w:t>
            </w:r>
            <w:proofErr w:type="spellStart"/>
            <w:r w:rsidRPr="00425975">
              <w:rPr>
                <w:color w:val="000000"/>
                <w:sz w:val="20"/>
                <w:szCs w:val="20"/>
              </w:rPr>
              <w:t>projektu,,metodik</w:t>
            </w:r>
            <w:proofErr w:type="spellEnd"/>
            <w:r w:rsidRPr="00425975">
              <w:rPr>
                <w:color w:val="000000"/>
                <w:sz w:val="20"/>
                <w:szCs w:val="20"/>
              </w:rPr>
              <w:t>)</w:t>
            </w:r>
          </w:p>
          <w:p w14:paraId="6734553A" w14:textId="1B02416D" w:rsidR="008F135C" w:rsidRPr="00425975" w:rsidRDefault="008F135C" w:rsidP="00862248">
            <w:pPr>
              <w:pStyle w:val="Normln1"/>
              <w:spacing w:after="0"/>
              <w:jc w:val="both"/>
              <w:rPr>
                <w:rFonts w:ascii="Times New Roman" w:hAnsi="Times New Roman" w:cs="Times New Roman"/>
                <w:b/>
                <w:bCs/>
                <w:color w:val="000000"/>
                <w:sz w:val="20"/>
                <w:szCs w:val="20"/>
              </w:rPr>
            </w:pPr>
          </w:p>
        </w:tc>
        <w:tc>
          <w:tcPr>
            <w:tcW w:w="2212" w:type="dxa"/>
            <w:gridSpan w:val="7"/>
          </w:tcPr>
          <w:p w14:paraId="5DB68921" w14:textId="3D25A9E1" w:rsidR="008F135C" w:rsidRPr="00425975" w:rsidRDefault="0085619B"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 xml:space="preserve">Od </w:t>
            </w:r>
            <w:proofErr w:type="gramStart"/>
            <w:r w:rsidRPr="00425975">
              <w:rPr>
                <w:rFonts w:ascii="Times New Roman" w:hAnsi="Times New Roman" w:cs="Times New Roman"/>
                <w:sz w:val="20"/>
                <w:szCs w:val="20"/>
              </w:rPr>
              <w:t>r.1991</w:t>
            </w:r>
            <w:proofErr w:type="gramEnd"/>
            <w:r w:rsidRPr="00425975">
              <w:rPr>
                <w:rFonts w:ascii="Times New Roman" w:hAnsi="Times New Roman" w:cs="Times New Roman"/>
                <w:sz w:val="20"/>
                <w:szCs w:val="20"/>
              </w:rPr>
              <w:t xml:space="preserve"> - dosud</w:t>
            </w:r>
          </w:p>
        </w:tc>
      </w:tr>
      <w:tr w:rsidR="008F135C" w:rsidRPr="00425975" w14:paraId="74955E87" w14:textId="77777777" w:rsidTr="00425975">
        <w:trPr>
          <w:trHeight w:val="957"/>
        </w:trPr>
        <w:tc>
          <w:tcPr>
            <w:tcW w:w="2233" w:type="dxa"/>
          </w:tcPr>
          <w:p w14:paraId="26D69D2D" w14:textId="34A7A3B1" w:rsidR="000E3A6E" w:rsidRPr="00425975" w:rsidRDefault="0057543F" w:rsidP="00862248">
            <w:pPr>
              <w:pStyle w:val="Bezmezer"/>
            </w:pPr>
            <w:r w:rsidRPr="00425975">
              <w:t>J</w:t>
            </w:r>
            <w:r w:rsidR="000E3A6E" w:rsidRPr="00425975">
              <w:t>edličková</w:t>
            </w:r>
            <w:r w:rsidRPr="00425975">
              <w:t xml:space="preserve"> Tereza</w:t>
            </w:r>
            <w:r w:rsidR="000E3A6E" w:rsidRPr="00425975">
              <w:t xml:space="preserve"> </w:t>
            </w:r>
          </w:p>
          <w:p w14:paraId="12588E3C" w14:textId="77777777" w:rsidR="008F135C" w:rsidRPr="00425975" w:rsidRDefault="008F135C" w:rsidP="00862248">
            <w:pPr>
              <w:pStyle w:val="Bezmezer"/>
            </w:pPr>
            <w:r w:rsidRPr="00425975">
              <w:t xml:space="preserve">Centre </w:t>
            </w:r>
            <w:proofErr w:type="spellStart"/>
            <w:r w:rsidRPr="00425975">
              <w:t>for</w:t>
            </w:r>
            <w:proofErr w:type="spellEnd"/>
            <w:r w:rsidRPr="00425975">
              <w:t xml:space="preserve"> </w:t>
            </w:r>
            <w:proofErr w:type="spellStart"/>
            <w:r w:rsidRPr="00425975">
              <w:t>Modern</w:t>
            </w:r>
            <w:proofErr w:type="spellEnd"/>
            <w:r w:rsidRPr="00425975">
              <w:t xml:space="preserve"> </w:t>
            </w:r>
            <w:proofErr w:type="spellStart"/>
            <w:r w:rsidRPr="00425975">
              <w:t>Education</w:t>
            </w:r>
            <w:proofErr w:type="spellEnd"/>
            <w:r w:rsidRPr="00425975">
              <w:t xml:space="preserve"> (CZ)</w:t>
            </w:r>
          </w:p>
        </w:tc>
        <w:tc>
          <w:tcPr>
            <w:tcW w:w="5455" w:type="dxa"/>
            <w:gridSpan w:val="7"/>
          </w:tcPr>
          <w:p w14:paraId="63A4E539" w14:textId="1E3F848F" w:rsidR="008F135C" w:rsidRPr="00425975" w:rsidRDefault="008F135C" w:rsidP="00862248">
            <w:pPr>
              <w:pStyle w:val="Normlnweb"/>
              <w:spacing w:before="0" w:beforeAutospacing="0" w:after="0" w:afterAutospacing="0"/>
              <w:textAlignment w:val="baseline"/>
              <w:rPr>
                <w:color w:val="000000"/>
                <w:sz w:val="20"/>
                <w:szCs w:val="20"/>
              </w:rPr>
            </w:pPr>
            <w:r w:rsidRPr="00425975">
              <w:rPr>
                <w:color w:val="000000"/>
                <w:sz w:val="20"/>
                <w:szCs w:val="20"/>
              </w:rPr>
              <w:t>„HEUREKA  aneb podpora badatelsky orientovaných aktivit žáků ZŠ v přírodovědných předmětech” (</w:t>
            </w:r>
            <w:proofErr w:type="spellStart"/>
            <w:proofErr w:type="gramStart"/>
            <w:r w:rsidRPr="00425975">
              <w:rPr>
                <w:color w:val="000000"/>
                <w:sz w:val="20"/>
                <w:szCs w:val="20"/>
              </w:rPr>
              <w:t>T.Jedličková</w:t>
            </w:r>
            <w:proofErr w:type="spellEnd"/>
            <w:proofErr w:type="gramEnd"/>
            <w:r w:rsidR="000E3A6E" w:rsidRPr="00425975">
              <w:rPr>
                <w:color w:val="000000"/>
                <w:sz w:val="20"/>
                <w:szCs w:val="20"/>
              </w:rPr>
              <w:t xml:space="preserve"> - metodik a lektor)</w:t>
            </w:r>
          </w:p>
        </w:tc>
        <w:tc>
          <w:tcPr>
            <w:tcW w:w="2212" w:type="dxa"/>
            <w:gridSpan w:val="7"/>
          </w:tcPr>
          <w:p w14:paraId="47FA9E3D"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Od 2012 - 2014</w:t>
            </w:r>
          </w:p>
        </w:tc>
      </w:tr>
      <w:tr w:rsidR="008F135C" w:rsidRPr="00425975" w14:paraId="73EFF2A6" w14:textId="77777777" w:rsidTr="00425975">
        <w:tc>
          <w:tcPr>
            <w:tcW w:w="2233" w:type="dxa"/>
          </w:tcPr>
          <w:p w14:paraId="21584F1D" w14:textId="6C2E3D6E" w:rsidR="008F135C" w:rsidRPr="00425975" w:rsidRDefault="0057543F" w:rsidP="00862248">
            <w:pPr>
              <w:pStyle w:val="Normln1"/>
              <w:spacing w:after="0"/>
              <w:jc w:val="both"/>
              <w:rPr>
                <w:rFonts w:ascii="Times New Roman" w:hAnsi="Times New Roman" w:cs="Times New Roman"/>
                <w:sz w:val="20"/>
                <w:szCs w:val="20"/>
              </w:rPr>
            </w:pPr>
            <w:proofErr w:type="spellStart"/>
            <w:r w:rsidRPr="00425975">
              <w:rPr>
                <w:rFonts w:ascii="Times New Roman" w:hAnsi="Times New Roman" w:cs="Times New Roman"/>
                <w:sz w:val="20"/>
                <w:szCs w:val="20"/>
              </w:rPr>
              <w:t>Anýž</w:t>
            </w:r>
            <w:proofErr w:type="spellEnd"/>
            <w:r w:rsidRPr="00425975">
              <w:rPr>
                <w:rFonts w:ascii="Times New Roman" w:hAnsi="Times New Roman" w:cs="Times New Roman"/>
                <w:sz w:val="20"/>
                <w:szCs w:val="20"/>
              </w:rPr>
              <w:t xml:space="preserve"> Roman (Základní škola Dr. Jana Malíka, Chrudim)</w:t>
            </w:r>
          </w:p>
        </w:tc>
        <w:tc>
          <w:tcPr>
            <w:tcW w:w="5455" w:type="dxa"/>
            <w:gridSpan w:val="7"/>
          </w:tcPr>
          <w:p w14:paraId="31ED5962" w14:textId="77777777" w:rsidR="0057543F" w:rsidRPr="00425975" w:rsidRDefault="0057543F" w:rsidP="00862248">
            <w:pPr>
              <w:jc w:val="both"/>
            </w:pPr>
            <w:r w:rsidRPr="00425975">
              <w:rPr>
                <w:bCs/>
                <w:color w:val="000000"/>
              </w:rPr>
              <w:t>Vzdělávací projekt</w:t>
            </w:r>
            <w:r w:rsidRPr="00425975">
              <w:rPr>
                <w:b/>
                <w:bCs/>
                <w:color w:val="000000"/>
              </w:rPr>
              <w:t xml:space="preserve"> „</w:t>
            </w:r>
            <w:r w:rsidRPr="00425975">
              <w:rPr>
                <w:bCs/>
                <w:color w:val="000000"/>
              </w:rPr>
              <w:t>Tváří v tvář historii“</w:t>
            </w:r>
            <w:r w:rsidRPr="00425975">
              <w:rPr>
                <w:b/>
                <w:bCs/>
                <w:color w:val="000000"/>
              </w:rPr>
              <w:t xml:space="preserve"> </w:t>
            </w:r>
          </w:p>
          <w:p w14:paraId="53DFDEEE" w14:textId="798AE3D5" w:rsidR="008F135C" w:rsidRPr="00425975" w:rsidRDefault="0057543F" w:rsidP="00862248">
            <w:pPr>
              <w:pStyle w:val="Normln1"/>
              <w:spacing w:after="0"/>
              <w:rPr>
                <w:rFonts w:ascii="Times New Roman" w:hAnsi="Times New Roman" w:cs="Times New Roman"/>
                <w:sz w:val="20"/>
                <w:szCs w:val="20"/>
              </w:rPr>
            </w:pPr>
            <w:r w:rsidRPr="00425975">
              <w:rPr>
                <w:rFonts w:ascii="Times New Roman" w:hAnsi="Times New Roman" w:cs="Times New Roman"/>
                <w:color w:val="000000"/>
                <w:sz w:val="20"/>
                <w:szCs w:val="20"/>
              </w:rPr>
              <w:t>(</w:t>
            </w:r>
            <w:proofErr w:type="spellStart"/>
            <w:proofErr w:type="gramStart"/>
            <w:r w:rsidRPr="00425975">
              <w:rPr>
                <w:rFonts w:ascii="Times New Roman" w:hAnsi="Times New Roman" w:cs="Times New Roman"/>
                <w:color w:val="000000"/>
                <w:sz w:val="20"/>
                <w:szCs w:val="20"/>
              </w:rPr>
              <w:t>R.Anýž</w:t>
            </w:r>
            <w:proofErr w:type="spellEnd"/>
            <w:proofErr w:type="gramEnd"/>
            <w:r w:rsidRPr="00425975">
              <w:rPr>
                <w:rFonts w:ascii="Times New Roman" w:hAnsi="Times New Roman" w:cs="Times New Roman"/>
                <w:color w:val="000000"/>
                <w:sz w:val="20"/>
                <w:szCs w:val="20"/>
              </w:rPr>
              <w:t xml:space="preserve"> - spoluautor, metodik a lektor)</w:t>
            </w:r>
          </w:p>
        </w:tc>
        <w:tc>
          <w:tcPr>
            <w:tcW w:w="2212" w:type="dxa"/>
            <w:gridSpan w:val="7"/>
          </w:tcPr>
          <w:p w14:paraId="4E7830AB" w14:textId="146276BE" w:rsidR="008F135C" w:rsidRPr="00425975" w:rsidRDefault="0085619B" w:rsidP="00862248">
            <w:pPr>
              <w:pStyle w:val="Normln1"/>
              <w:spacing w:after="0"/>
              <w:rPr>
                <w:rFonts w:ascii="Times New Roman" w:hAnsi="Times New Roman" w:cs="Times New Roman"/>
                <w:sz w:val="20"/>
                <w:szCs w:val="20"/>
              </w:rPr>
            </w:pPr>
            <w:r w:rsidRPr="00425975">
              <w:rPr>
                <w:rFonts w:ascii="Times New Roman" w:hAnsi="Times New Roman" w:cs="Times New Roman"/>
                <w:bCs/>
                <w:color w:val="000000"/>
                <w:sz w:val="20"/>
                <w:szCs w:val="20"/>
              </w:rPr>
              <w:t xml:space="preserve">Od </w:t>
            </w:r>
            <w:proofErr w:type="gramStart"/>
            <w:r w:rsidRPr="00425975">
              <w:rPr>
                <w:rFonts w:ascii="Times New Roman" w:hAnsi="Times New Roman" w:cs="Times New Roman"/>
                <w:bCs/>
                <w:color w:val="000000"/>
                <w:sz w:val="20"/>
                <w:szCs w:val="20"/>
              </w:rPr>
              <w:t>2005</w:t>
            </w:r>
            <w:proofErr w:type="gramEnd"/>
            <w:r w:rsidRPr="00425975">
              <w:rPr>
                <w:rFonts w:ascii="Times New Roman" w:hAnsi="Times New Roman" w:cs="Times New Roman"/>
                <w:bCs/>
                <w:color w:val="000000"/>
                <w:sz w:val="20"/>
                <w:szCs w:val="20"/>
              </w:rPr>
              <w:t xml:space="preserve"> –</w:t>
            </w:r>
            <w:proofErr w:type="gramStart"/>
            <w:r w:rsidRPr="00425975">
              <w:rPr>
                <w:rFonts w:ascii="Times New Roman" w:hAnsi="Times New Roman" w:cs="Times New Roman"/>
                <w:bCs/>
                <w:color w:val="000000"/>
                <w:sz w:val="20"/>
                <w:szCs w:val="20"/>
              </w:rPr>
              <w:t>dosud</w:t>
            </w:r>
            <w:proofErr w:type="gramEnd"/>
          </w:p>
        </w:tc>
      </w:tr>
      <w:tr w:rsidR="008F135C" w:rsidRPr="00425975" w14:paraId="326B274D" w14:textId="77777777" w:rsidTr="00425975">
        <w:tc>
          <w:tcPr>
            <w:tcW w:w="2233" w:type="dxa"/>
          </w:tcPr>
          <w:p w14:paraId="573CC509" w14:textId="3D2CB4EB" w:rsidR="008F135C" w:rsidRPr="00425975" w:rsidRDefault="0085619B" w:rsidP="00862248">
            <w:pPr>
              <w:pStyle w:val="Normln1"/>
              <w:spacing w:after="0"/>
              <w:jc w:val="both"/>
              <w:rPr>
                <w:rFonts w:ascii="Times New Roman" w:hAnsi="Times New Roman" w:cs="Times New Roman"/>
                <w:sz w:val="20"/>
                <w:szCs w:val="20"/>
              </w:rPr>
            </w:pPr>
            <w:proofErr w:type="spellStart"/>
            <w:r w:rsidRPr="00425975">
              <w:rPr>
                <w:rFonts w:ascii="Times New Roman" w:hAnsi="Times New Roman" w:cs="Times New Roman"/>
                <w:sz w:val="20"/>
                <w:szCs w:val="20"/>
              </w:rPr>
              <w:t>Anýž</w:t>
            </w:r>
            <w:proofErr w:type="spellEnd"/>
            <w:r w:rsidRPr="00425975">
              <w:rPr>
                <w:rFonts w:ascii="Times New Roman" w:hAnsi="Times New Roman" w:cs="Times New Roman"/>
                <w:sz w:val="20"/>
                <w:szCs w:val="20"/>
              </w:rPr>
              <w:t xml:space="preserve"> Roman (</w:t>
            </w:r>
            <w:r w:rsidRPr="00425975">
              <w:rPr>
                <w:rFonts w:ascii="Times New Roman" w:hAnsi="Times New Roman" w:cs="Times New Roman"/>
                <w:bCs/>
                <w:color w:val="000000"/>
                <w:sz w:val="20"/>
                <w:szCs w:val="20"/>
              </w:rPr>
              <w:t>Institut  Terezínské iniciativy)</w:t>
            </w:r>
          </w:p>
        </w:tc>
        <w:tc>
          <w:tcPr>
            <w:tcW w:w="5455" w:type="dxa"/>
            <w:gridSpan w:val="7"/>
          </w:tcPr>
          <w:p w14:paraId="650114AA" w14:textId="4094C10C" w:rsidR="008F135C" w:rsidRPr="00425975" w:rsidRDefault="0085619B" w:rsidP="00862248">
            <w:pPr>
              <w:pStyle w:val="Normlnweb"/>
              <w:spacing w:before="0" w:beforeAutospacing="0" w:after="0" w:afterAutospacing="0"/>
              <w:textAlignment w:val="baseline"/>
              <w:rPr>
                <w:sz w:val="20"/>
                <w:szCs w:val="20"/>
              </w:rPr>
            </w:pPr>
            <w:r w:rsidRPr="00425975">
              <w:rPr>
                <w:bCs/>
                <w:color w:val="000000"/>
                <w:sz w:val="20"/>
                <w:szCs w:val="20"/>
              </w:rPr>
              <w:t>Projekt</w:t>
            </w:r>
            <w:r w:rsidRPr="00425975">
              <w:rPr>
                <w:b/>
                <w:bCs/>
                <w:color w:val="000000"/>
                <w:sz w:val="20"/>
                <w:szCs w:val="20"/>
              </w:rPr>
              <w:t xml:space="preserve"> „</w:t>
            </w:r>
            <w:r w:rsidRPr="00425975">
              <w:rPr>
                <w:bCs/>
                <w:color w:val="000000"/>
                <w:sz w:val="20"/>
                <w:szCs w:val="20"/>
              </w:rPr>
              <w:t>Výchova k respektu a toleranci“</w:t>
            </w:r>
            <w:r w:rsidRPr="00425975">
              <w:rPr>
                <w:b/>
                <w:bCs/>
                <w:color w:val="000000"/>
                <w:sz w:val="20"/>
                <w:szCs w:val="20"/>
              </w:rPr>
              <w:t xml:space="preserve"> </w:t>
            </w:r>
            <w:r w:rsidRPr="00425975">
              <w:rPr>
                <w:color w:val="000000"/>
                <w:sz w:val="20"/>
                <w:szCs w:val="20"/>
              </w:rPr>
              <w:t>(</w:t>
            </w:r>
            <w:proofErr w:type="spellStart"/>
            <w:proofErr w:type="gramStart"/>
            <w:r w:rsidRPr="00425975">
              <w:rPr>
                <w:color w:val="000000"/>
                <w:sz w:val="20"/>
                <w:szCs w:val="20"/>
              </w:rPr>
              <w:t>R.Anýž</w:t>
            </w:r>
            <w:proofErr w:type="spellEnd"/>
            <w:proofErr w:type="gramEnd"/>
            <w:r w:rsidRPr="00425975">
              <w:rPr>
                <w:color w:val="000000"/>
                <w:sz w:val="20"/>
                <w:szCs w:val="20"/>
              </w:rPr>
              <w:t xml:space="preserve"> - spoluautor, metodik a lektor)</w:t>
            </w:r>
          </w:p>
        </w:tc>
        <w:tc>
          <w:tcPr>
            <w:tcW w:w="2212" w:type="dxa"/>
            <w:gridSpan w:val="7"/>
          </w:tcPr>
          <w:p w14:paraId="7582B51E" w14:textId="0E90660D" w:rsidR="008F135C" w:rsidRPr="00425975" w:rsidRDefault="0085619B" w:rsidP="00862248">
            <w:pPr>
              <w:pStyle w:val="Normln1"/>
              <w:spacing w:after="0"/>
              <w:rPr>
                <w:rFonts w:ascii="Times New Roman" w:hAnsi="Times New Roman" w:cs="Times New Roman"/>
                <w:sz w:val="20"/>
                <w:szCs w:val="20"/>
              </w:rPr>
            </w:pPr>
            <w:r w:rsidRPr="00425975">
              <w:rPr>
                <w:rFonts w:ascii="Times New Roman" w:hAnsi="Times New Roman" w:cs="Times New Roman"/>
                <w:sz w:val="20"/>
                <w:szCs w:val="20"/>
              </w:rPr>
              <w:t>Od 2015 – dosud</w:t>
            </w:r>
          </w:p>
        </w:tc>
      </w:tr>
      <w:tr w:rsidR="008F135C" w:rsidRPr="00425975" w14:paraId="4E852E78" w14:textId="77777777" w:rsidTr="00425975">
        <w:trPr>
          <w:trHeight w:val="1092"/>
        </w:trPr>
        <w:tc>
          <w:tcPr>
            <w:tcW w:w="2233" w:type="dxa"/>
          </w:tcPr>
          <w:p w14:paraId="3F3FDFFE" w14:textId="658102D0" w:rsidR="008F135C" w:rsidRPr="00425975" w:rsidRDefault="00EA3062" w:rsidP="00862248">
            <w:pPr>
              <w:pStyle w:val="Normln1"/>
              <w:spacing w:after="0"/>
              <w:rPr>
                <w:rFonts w:ascii="Times New Roman" w:hAnsi="Times New Roman" w:cs="Times New Roman"/>
                <w:sz w:val="20"/>
                <w:szCs w:val="20"/>
              </w:rPr>
            </w:pPr>
            <w:proofErr w:type="spellStart"/>
            <w:r w:rsidRPr="00425975">
              <w:rPr>
                <w:rFonts w:ascii="Times New Roman" w:hAnsi="Times New Roman" w:cs="Times New Roman"/>
                <w:color w:val="000000"/>
                <w:sz w:val="20"/>
                <w:szCs w:val="20"/>
              </w:rPr>
              <w:lastRenderedPageBreak/>
              <w:t>Klumparová</w:t>
            </w:r>
            <w:proofErr w:type="spellEnd"/>
            <w:r w:rsidRPr="00425975">
              <w:rPr>
                <w:rFonts w:ascii="Times New Roman" w:hAnsi="Times New Roman" w:cs="Times New Roman"/>
                <w:color w:val="000000"/>
                <w:sz w:val="20"/>
                <w:szCs w:val="20"/>
              </w:rPr>
              <w:t xml:space="preserve"> Štěpánka (</w:t>
            </w:r>
            <w:r w:rsidR="00407903" w:rsidRPr="00425975">
              <w:rPr>
                <w:rFonts w:ascii="Times New Roman" w:hAnsi="Times New Roman" w:cs="Times New Roman"/>
                <w:color w:val="000000"/>
                <w:sz w:val="20"/>
                <w:szCs w:val="20"/>
              </w:rPr>
              <w:t xml:space="preserve">Pomáháme školám k úspěchu, o.p.s. – </w:t>
            </w:r>
            <w:proofErr w:type="spellStart"/>
            <w:r w:rsidR="00407903" w:rsidRPr="00425975">
              <w:rPr>
                <w:rFonts w:ascii="Times New Roman" w:hAnsi="Times New Roman" w:cs="Times New Roman"/>
                <w:color w:val="000000"/>
                <w:sz w:val="20"/>
                <w:szCs w:val="20"/>
              </w:rPr>
              <w:t>The</w:t>
            </w:r>
            <w:proofErr w:type="spellEnd"/>
            <w:r w:rsidR="00407903" w:rsidRPr="00425975">
              <w:rPr>
                <w:rFonts w:ascii="Times New Roman" w:hAnsi="Times New Roman" w:cs="Times New Roman"/>
                <w:color w:val="000000"/>
                <w:sz w:val="20"/>
                <w:szCs w:val="20"/>
              </w:rPr>
              <w:t xml:space="preserve"> Kellner </w:t>
            </w:r>
            <w:proofErr w:type="spellStart"/>
            <w:r w:rsidR="00407903" w:rsidRPr="00425975">
              <w:rPr>
                <w:rFonts w:ascii="Times New Roman" w:hAnsi="Times New Roman" w:cs="Times New Roman"/>
                <w:color w:val="000000"/>
                <w:sz w:val="20"/>
                <w:szCs w:val="20"/>
              </w:rPr>
              <w:t>Family</w:t>
            </w:r>
            <w:proofErr w:type="spellEnd"/>
            <w:r w:rsidR="00407903" w:rsidRPr="00425975">
              <w:rPr>
                <w:rFonts w:ascii="Times New Roman" w:hAnsi="Times New Roman" w:cs="Times New Roman"/>
                <w:color w:val="000000"/>
                <w:sz w:val="20"/>
                <w:szCs w:val="20"/>
              </w:rPr>
              <w:t xml:space="preserve"> </w:t>
            </w:r>
            <w:proofErr w:type="spellStart"/>
            <w:r w:rsidR="00407903" w:rsidRPr="00425975">
              <w:rPr>
                <w:rFonts w:ascii="Times New Roman" w:hAnsi="Times New Roman" w:cs="Times New Roman"/>
                <w:color w:val="000000"/>
                <w:sz w:val="20"/>
                <w:szCs w:val="20"/>
              </w:rPr>
              <w:t>Foundation</w:t>
            </w:r>
            <w:proofErr w:type="spellEnd"/>
            <w:r w:rsidRPr="00425975">
              <w:rPr>
                <w:rFonts w:ascii="Times New Roman" w:hAnsi="Times New Roman" w:cs="Times New Roman"/>
                <w:color w:val="000000"/>
                <w:sz w:val="20"/>
                <w:szCs w:val="20"/>
              </w:rPr>
              <w:t>)</w:t>
            </w:r>
          </w:p>
        </w:tc>
        <w:tc>
          <w:tcPr>
            <w:tcW w:w="5455" w:type="dxa"/>
            <w:gridSpan w:val="7"/>
          </w:tcPr>
          <w:p w14:paraId="4EE89A7B" w14:textId="0E303905" w:rsidR="00EA3062" w:rsidRPr="00425975" w:rsidRDefault="008F135C" w:rsidP="00862248">
            <w:pPr>
              <w:pStyle w:val="Normlnweb"/>
              <w:spacing w:before="0" w:beforeAutospacing="0" w:after="0" w:afterAutospacing="0"/>
              <w:textAlignment w:val="baseline"/>
              <w:rPr>
                <w:color w:val="000000"/>
                <w:sz w:val="20"/>
                <w:szCs w:val="20"/>
              </w:rPr>
            </w:pPr>
            <w:r w:rsidRPr="00425975">
              <w:rPr>
                <w:color w:val="000000"/>
                <w:sz w:val="20"/>
                <w:szCs w:val="20"/>
              </w:rPr>
              <w:t xml:space="preserve">Projekt </w:t>
            </w:r>
            <w:r w:rsidR="0040248A" w:rsidRPr="00425975">
              <w:rPr>
                <w:color w:val="000000"/>
                <w:sz w:val="20"/>
                <w:szCs w:val="20"/>
              </w:rPr>
              <w:t>„</w:t>
            </w:r>
            <w:r w:rsidRPr="00425975">
              <w:rPr>
                <w:color w:val="000000"/>
                <w:sz w:val="20"/>
                <w:szCs w:val="20"/>
              </w:rPr>
              <w:t xml:space="preserve">Pomáháme školám k úspěchu – </w:t>
            </w:r>
            <w:r w:rsidR="00EA3062" w:rsidRPr="00425975">
              <w:rPr>
                <w:color w:val="000000"/>
                <w:sz w:val="20"/>
                <w:szCs w:val="20"/>
              </w:rPr>
              <w:t xml:space="preserve">Rozvoj </w:t>
            </w:r>
            <w:r w:rsidRPr="00425975">
              <w:rPr>
                <w:color w:val="000000"/>
                <w:sz w:val="20"/>
                <w:szCs w:val="20"/>
              </w:rPr>
              <w:t xml:space="preserve"> čtenářské gramotnosti</w:t>
            </w:r>
            <w:r w:rsidR="0040248A" w:rsidRPr="00425975">
              <w:rPr>
                <w:color w:val="000000"/>
                <w:sz w:val="20"/>
                <w:szCs w:val="20"/>
              </w:rPr>
              <w:t>“</w:t>
            </w:r>
            <w:r w:rsidRPr="00425975">
              <w:rPr>
                <w:color w:val="000000"/>
                <w:sz w:val="20"/>
                <w:szCs w:val="20"/>
              </w:rPr>
              <w:t xml:space="preserve"> (</w:t>
            </w:r>
            <w:proofErr w:type="spellStart"/>
            <w:r w:rsidRPr="00425975">
              <w:rPr>
                <w:color w:val="000000"/>
                <w:sz w:val="20"/>
                <w:szCs w:val="20"/>
              </w:rPr>
              <w:t>Š.Klumparová</w:t>
            </w:r>
            <w:proofErr w:type="spellEnd"/>
            <w:r w:rsidR="00EA3062" w:rsidRPr="00425975">
              <w:rPr>
                <w:color w:val="000000"/>
                <w:sz w:val="20"/>
                <w:szCs w:val="20"/>
              </w:rPr>
              <w:t xml:space="preserve">, </w:t>
            </w:r>
          </w:p>
          <w:p w14:paraId="1080E5B3" w14:textId="3118FA7A" w:rsidR="008F135C" w:rsidRPr="00425975" w:rsidRDefault="00EA3062" w:rsidP="00862248">
            <w:pPr>
              <w:pStyle w:val="Normlnweb"/>
              <w:spacing w:before="0" w:beforeAutospacing="0" w:after="0" w:afterAutospacing="0"/>
              <w:textAlignment w:val="baseline"/>
              <w:rPr>
                <w:color w:val="000000"/>
                <w:sz w:val="20"/>
                <w:szCs w:val="20"/>
              </w:rPr>
            </w:pPr>
            <w:r w:rsidRPr="00425975">
              <w:rPr>
                <w:color w:val="000000"/>
                <w:sz w:val="20"/>
                <w:szCs w:val="20"/>
              </w:rPr>
              <w:t xml:space="preserve">metodik a </w:t>
            </w:r>
            <w:proofErr w:type="gramStart"/>
            <w:r w:rsidRPr="00425975">
              <w:rPr>
                <w:color w:val="000000"/>
                <w:sz w:val="20"/>
                <w:szCs w:val="20"/>
              </w:rPr>
              <w:t xml:space="preserve">lektor </w:t>
            </w:r>
            <w:r w:rsidR="008F135C" w:rsidRPr="00425975">
              <w:rPr>
                <w:color w:val="000000"/>
                <w:sz w:val="20"/>
                <w:szCs w:val="20"/>
              </w:rPr>
              <w:t>)</w:t>
            </w:r>
            <w:proofErr w:type="gramEnd"/>
            <w:r w:rsidR="008F135C" w:rsidRPr="00425975">
              <w:rPr>
                <w:color w:val="000000"/>
                <w:sz w:val="20"/>
                <w:szCs w:val="20"/>
              </w:rPr>
              <w:t xml:space="preserve"> </w:t>
            </w:r>
          </w:p>
        </w:tc>
        <w:tc>
          <w:tcPr>
            <w:tcW w:w="2212" w:type="dxa"/>
            <w:gridSpan w:val="7"/>
          </w:tcPr>
          <w:p w14:paraId="3BF8B003" w14:textId="77777777" w:rsidR="008F135C" w:rsidRPr="00425975" w:rsidRDefault="008F135C" w:rsidP="00862248">
            <w:pPr>
              <w:pStyle w:val="Normln1"/>
              <w:spacing w:after="0"/>
              <w:rPr>
                <w:rFonts w:ascii="Times New Roman" w:hAnsi="Times New Roman" w:cs="Times New Roman"/>
                <w:sz w:val="20"/>
                <w:szCs w:val="20"/>
              </w:rPr>
            </w:pPr>
            <w:r w:rsidRPr="00425975">
              <w:rPr>
                <w:rFonts w:ascii="Times New Roman" w:hAnsi="Times New Roman" w:cs="Times New Roman"/>
                <w:color w:val="000000"/>
                <w:sz w:val="20"/>
                <w:szCs w:val="20"/>
              </w:rPr>
              <w:t>Od 2010 – dosud</w:t>
            </w:r>
          </w:p>
        </w:tc>
      </w:tr>
      <w:bookmarkEnd w:id="2"/>
      <w:tr w:rsidR="008F135C" w:rsidRPr="00425975" w14:paraId="00836951" w14:textId="77777777" w:rsidTr="00425975">
        <w:tc>
          <w:tcPr>
            <w:tcW w:w="9900" w:type="dxa"/>
            <w:gridSpan w:val="15"/>
            <w:shd w:val="clear" w:color="auto" w:fill="F7CAAC"/>
          </w:tcPr>
          <w:p w14:paraId="22CBD3A7" w14:textId="77777777" w:rsidR="008F135C" w:rsidRPr="00425975" w:rsidRDefault="008F135C" w:rsidP="00862248">
            <w:pPr>
              <w:pStyle w:val="Normln1"/>
              <w:spacing w:after="0"/>
              <w:rPr>
                <w:rFonts w:ascii="Times New Roman" w:hAnsi="Times New Roman" w:cs="Times New Roman"/>
                <w:sz w:val="20"/>
                <w:szCs w:val="20"/>
                <w:highlight w:val="yellow"/>
              </w:rPr>
            </w:pPr>
            <w:r w:rsidRPr="00425975">
              <w:rPr>
                <w:rFonts w:ascii="Times New Roman" w:hAnsi="Times New Roman" w:cs="Times New Roman"/>
                <w:b/>
                <w:sz w:val="20"/>
                <w:szCs w:val="20"/>
              </w:rPr>
              <w:t>Odborné aktivity vztahující se k tvůrčí, resp. vědecké a umělecké činnosti vysoké školy, která souvisí se studijním programem</w:t>
            </w:r>
          </w:p>
        </w:tc>
      </w:tr>
      <w:tr w:rsidR="008F135C" w:rsidRPr="00425975" w14:paraId="634A3A02" w14:textId="77777777" w:rsidTr="00425975">
        <w:trPr>
          <w:trHeight w:val="2420"/>
        </w:trPr>
        <w:tc>
          <w:tcPr>
            <w:tcW w:w="9900" w:type="dxa"/>
            <w:gridSpan w:val="15"/>
            <w:shd w:val="clear" w:color="auto" w:fill="FFFFFF"/>
          </w:tcPr>
          <w:p w14:paraId="41B4B763" w14:textId="33DDDB16" w:rsidR="00434164" w:rsidRPr="00425975" w:rsidRDefault="00434164" w:rsidP="00862248">
            <w:pPr>
              <w:rPr>
                <w:lang w:val="en-GB"/>
              </w:rPr>
            </w:pPr>
            <w:proofErr w:type="spellStart"/>
            <w:proofErr w:type="gramStart"/>
            <w:r w:rsidRPr="00425975">
              <w:rPr>
                <w:lang w:val="en-GB"/>
              </w:rPr>
              <w:t>Katedra</w:t>
            </w:r>
            <w:proofErr w:type="spellEnd"/>
            <w:r w:rsidRPr="00425975">
              <w:rPr>
                <w:lang w:val="en-GB"/>
              </w:rPr>
              <w:t xml:space="preserve"> </w:t>
            </w:r>
            <w:proofErr w:type="spellStart"/>
            <w:r w:rsidRPr="00425975">
              <w:rPr>
                <w:lang w:val="en-GB"/>
              </w:rPr>
              <w:t>věd</w:t>
            </w:r>
            <w:proofErr w:type="spellEnd"/>
            <w:r w:rsidRPr="00425975">
              <w:rPr>
                <w:lang w:val="en-GB"/>
              </w:rPr>
              <w:t xml:space="preserve">  o </w:t>
            </w:r>
            <w:proofErr w:type="spellStart"/>
            <w:r w:rsidRPr="00425975">
              <w:rPr>
                <w:lang w:val="en-GB"/>
              </w:rPr>
              <w:t>výchově</w:t>
            </w:r>
            <w:proofErr w:type="spellEnd"/>
            <w:r w:rsidRPr="00425975">
              <w:rPr>
                <w:lang w:val="en-GB"/>
              </w:rPr>
              <w:t xml:space="preserve">  </w:t>
            </w:r>
            <w:proofErr w:type="spellStart"/>
            <w:r w:rsidRPr="00425975">
              <w:rPr>
                <w:lang w:val="en-GB"/>
              </w:rPr>
              <w:t>pořádá</w:t>
            </w:r>
            <w:proofErr w:type="spellEnd"/>
            <w:r w:rsidRPr="00425975">
              <w:rPr>
                <w:lang w:val="en-GB"/>
              </w:rPr>
              <w:t xml:space="preserve"> </w:t>
            </w:r>
            <w:proofErr w:type="spellStart"/>
            <w:r w:rsidRPr="00425975">
              <w:rPr>
                <w:lang w:val="en-GB"/>
              </w:rPr>
              <w:t>každoročně</w:t>
            </w:r>
            <w:proofErr w:type="spellEnd"/>
            <w:r w:rsidRPr="00425975">
              <w:rPr>
                <w:lang w:val="en-GB"/>
              </w:rPr>
              <w:t xml:space="preserve"> </w:t>
            </w:r>
            <w:proofErr w:type="spellStart"/>
            <w:r w:rsidRPr="00425975">
              <w:rPr>
                <w:lang w:val="en-GB"/>
              </w:rPr>
              <w:t>odborné</w:t>
            </w:r>
            <w:proofErr w:type="spellEnd"/>
            <w:r w:rsidRPr="00425975">
              <w:rPr>
                <w:lang w:val="en-GB"/>
              </w:rPr>
              <w:t xml:space="preserve"> </w:t>
            </w:r>
            <w:proofErr w:type="spellStart"/>
            <w:r w:rsidRPr="00425975">
              <w:rPr>
                <w:lang w:val="en-GB"/>
              </w:rPr>
              <w:t>semináře</w:t>
            </w:r>
            <w:proofErr w:type="spellEnd"/>
            <w:r w:rsidRPr="00425975">
              <w:rPr>
                <w:lang w:val="en-GB"/>
              </w:rPr>
              <w:t xml:space="preserve"> pro </w:t>
            </w:r>
            <w:proofErr w:type="spellStart"/>
            <w:r w:rsidRPr="00425975">
              <w:rPr>
                <w:lang w:val="en-GB"/>
              </w:rPr>
              <w:t>učitel</w:t>
            </w:r>
            <w:r w:rsidR="0040248A" w:rsidRPr="00425975">
              <w:rPr>
                <w:lang w:val="en-GB"/>
              </w:rPr>
              <w:t>e</w:t>
            </w:r>
            <w:proofErr w:type="spellEnd"/>
            <w:r w:rsidRPr="00425975">
              <w:rPr>
                <w:lang w:val="en-GB"/>
              </w:rPr>
              <w:t xml:space="preserve"> a  </w:t>
            </w:r>
            <w:proofErr w:type="spellStart"/>
            <w:r w:rsidRPr="00425975">
              <w:rPr>
                <w:lang w:val="en-GB"/>
              </w:rPr>
              <w:t>pedagogické</w:t>
            </w:r>
            <w:proofErr w:type="spellEnd"/>
            <w:r w:rsidRPr="00425975">
              <w:rPr>
                <w:lang w:val="en-GB"/>
              </w:rPr>
              <w:t xml:space="preserve"> </w:t>
            </w:r>
            <w:proofErr w:type="spellStart"/>
            <w:r w:rsidRPr="00425975">
              <w:rPr>
                <w:lang w:val="en-GB"/>
              </w:rPr>
              <w:t>pracovníky</w:t>
            </w:r>
            <w:proofErr w:type="spellEnd"/>
            <w:r w:rsidRPr="00425975">
              <w:rPr>
                <w:lang w:val="en-GB"/>
              </w:rPr>
              <w:t xml:space="preserve">  </w:t>
            </w:r>
            <w:proofErr w:type="spellStart"/>
            <w:r w:rsidRPr="00425975">
              <w:rPr>
                <w:lang w:val="en-GB"/>
              </w:rPr>
              <w:t>ze</w:t>
            </w:r>
            <w:proofErr w:type="spellEnd"/>
            <w:r w:rsidRPr="00425975">
              <w:rPr>
                <w:lang w:val="en-GB"/>
              </w:rPr>
              <w:t xml:space="preserve">  </w:t>
            </w:r>
            <w:proofErr w:type="spellStart"/>
            <w:r w:rsidRPr="00425975">
              <w:rPr>
                <w:lang w:val="en-GB"/>
              </w:rPr>
              <w:t>školských</w:t>
            </w:r>
            <w:proofErr w:type="spellEnd"/>
            <w:r w:rsidRPr="00425975">
              <w:rPr>
                <w:lang w:val="en-GB"/>
              </w:rPr>
              <w:t xml:space="preserve"> </w:t>
            </w:r>
            <w:proofErr w:type="spellStart"/>
            <w:r w:rsidRPr="00425975">
              <w:rPr>
                <w:lang w:val="en-GB"/>
              </w:rPr>
              <w:t>zařízení</w:t>
            </w:r>
            <w:proofErr w:type="spellEnd"/>
            <w:r w:rsidRPr="00425975">
              <w:rPr>
                <w:lang w:val="en-GB"/>
              </w:rPr>
              <w:t xml:space="preserve">, </w:t>
            </w:r>
            <w:proofErr w:type="spellStart"/>
            <w:r w:rsidRPr="00425975">
              <w:rPr>
                <w:lang w:val="en-GB"/>
              </w:rPr>
              <w:t>vědecké</w:t>
            </w:r>
            <w:proofErr w:type="spellEnd"/>
            <w:r w:rsidRPr="00425975">
              <w:rPr>
                <w:lang w:val="en-GB"/>
              </w:rPr>
              <w:t xml:space="preserve"> conference s  </w:t>
            </w:r>
            <w:proofErr w:type="spellStart"/>
            <w:r w:rsidRPr="00425975">
              <w:rPr>
                <w:lang w:val="en-GB"/>
              </w:rPr>
              <w:t>mezinárodní</w:t>
            </w:r>
            <w:proofErr w:type="spellEnd"/>
            <w:r w:rsidRPr="00425975">
              <w:rPr>
                <w:lang w:val="en-GB"/>
              </w:rPr>
              <w:t xml:space="preserve"> </w:t>
            </w:r>
            <w:proofErr w:type="spellStart"/>
            <w:r w:rsidRPr="00425975">
              <w:rPr>
                <w:lang w:val="en-GB"/>
              </w:rPr>
              <w:t>účastí</w:t>
            </w:r>
            <w:proofErr w:type="spellEnd"/>
            <w:r w:rsidRPr="00425975">
              <w:rPr>
                <w:lang w:val="en-GB"/>
              </w:rPr>
              <w:t xml:space="preserve"> </w:t>
            </w:r>
            <w:proofErr w:type="spellStart"/>
            <w:r w:rsidRPr="00425975">
              <w:rPr>
                <w:lang w:val="en-GB"/>
              </w:rPr>
              <w:t>na</w:t>
            </w:r>
            <w:proofErr w:type="spellEnd"/>
            <w:r w:rsidRPr="00425975">
              <w:rPr>
                <w:lang w:val="en-GB"/>
              </w:rPr>
              <w:t xml:space="preserve">  </w:t>
            </w:r>
            <w:proofErr w:type="spellStart"/>
            <w:r w:rsidRPr="00425975">
              <w:rPr>
                <w:lang w:val="en-GB"/>
              </w:rPr>
              <w:t>aktuální</w:t>
            </w:r>
            <w:proofErr w:type="spellEnd"/>
            <w:r w:rsidRPr="00425975">
              <w:rPr>
                <w:lang w:val="en-GB"/>
              </w:rPr>
              <w:t xml:space="preserve"> </w:t>
            </w:r>
            <w:proofErr w:type="spellStart"/>
            <w:r w:rsidRPr="00425975">
              <w:rPr>
                <w:lang w:val="en-GB"/>
              </w:rPr>
              <w:t>témata</w:t>
            </w:r>
            <w:proofErr w:type="spellEnd"/>
            <w:r w:rsidRPr="00425975">
              <w:rPr>
                <w:lang w:val="en-GB"/>
              </w:rPr>
              <w:t xml:space="preserve"> – </w:t>
            </w:r>
            <w:proofErr w:type="spellStart"/>
            <w:r w:rsidRPr="00425975">
              <w:rPr>
                <w:lang w:val="en-GB"/>
              </w:rPr>
              <w:t>inkluze</w:t>
            </w:r>
            <w:proofErr w:type="spellEnd"/>
            <w:r w:rsidRPr="00425975">
              <w:rPr>
                <w:lang w:val="en-GB"/>
              </w:rPr>
              <w:t xml:space="preserve">, </w:t>
            </w:r>
            <w:proofErr w:type="spellStart"/>
            <w:r w:rsidRPr="00425975">
              <w:rPr>
                <w:lang w:val="en-GB"/>
              </w:rPr>
              <w:t>náhradní</w:t>
            </w:r>
            <w:proofErr w:type="spellEnd"/>
            <w:r w:rsidRPr="00425975">
              <w:rPr>
                <w:lang w:val="en-GB"/>
              </w:rPr>
              <w:t xml:space="preserve"> </w:t>
            </w:r>
            <w:proofErr w:type="spellStart"/>
            <w:r w:rsidRPr="00425975">
              <w:rPr>
                <w:lang w:val="en-GB"/>
              </w:rPr>
              <w:t>rodinná</w:t>
            </w:r>
            <w:proofErr w:type="spellEnd"/>
            <w:r w:rsidRPr="00425975">
              <w:rPr>
                <w:lang w:val="en-GB"/>
              </w:rPr>
              <w:t xml:space="preserve"> </w:t>
            </w:r>
            <w:proofErr w:type="spellStart"/>
            <w:r w:rsidRPr="00425975">
              <w:rPr>
                <w:lang w:val="en-GB"/>
              </w:rPr>
              <w:t>výchova</w:t>
            </w:r>
            <w:proofErr w:type="spellEnd"/>
            <w:r w:rsidRPr="00425975">
              <w:rPr>
                <w:lang w:val="en-GB"/>
              </w:rPr>
              <w:t xml:space="preserve"> a  </w:t>
            </w:r>
            <w:proofErr w:type="spellStart"/>
            <w:r w:rsidRPr="00425975">
              <w:rPr>
                <w:lang w:val="en-GB"/>
              </w:rPr>
              <w:t>dopad</w:t>
            </w:r>
            <w:proofErr w:type="spellEnd"/>
            <w:r w:rsidRPr="00425975">
              <w:rPr>
                <w:lang w:val="en-GB"/>
              </w:rPr>
              <w:t xml:space="preserve">  </w:t>
            </w:r>
            <w:proofErr w:type="spellStart"/>
            <w:r w:rsidRPr="00425975">
              <w:rPr>
                <w:lang w:val="en-GB"/>
              </w:rPr>
              <w:t>na</w:t>
            </w:r>
            <w:proofErr w:type="spellEnd"/>
            <w:r w:rsidRPr="00425975">
              <w:rPr>
                <w:lang w:val="en-GB"/>
              </w:rPr>
              <w:t xml:space="preserve">  </w:t>
            </w:r>
            <w:proofErr w:type="spellStart"/>
            <w:r w:rsidRPr="00425975">
              <w:rPr>
                <w:lang w:val="en-GB"/>
              </w:rPr>
              <w:t>děti</w:t>
            </w:r>
            <w:proofErr w:type="spellEnd"/>
            <w:r w:rsidRPr="00425975">
              <w:rPr>
                <w:lang w:val="en-GB"/>
              </w:rPr>
              <w:t xml:space="preserve"> v </w:t>
            </w:r>
            <w:proofErr w:type="spellStart"/>
            <w:r w:rsidRPr="00425975">
              <w:rPr>
                <w:lang w:val="en-GB"/>
              </w:rPr>
              <w:t>oblasti</w:t>
            </w:r>
            <w:proofErr w:type="spellEnd"/>
            <w:r w:rsidRPr="00425975">
              <w:rPr>
                <w:lang w:val="en-GB"/>
              </w:rPr>
              <w:t xml:space="preserve"> </w:t>
            </w:r>
            <w:proofErr w:type="spellStart"/>
            <w:r w:rsidRPr="00425975">
              <w:rPr>
                <w:lang w:val="en-GB"/>
              </w:rPr>
              <w:t>výuky</w:t>
            </w:r>
            <w:proofErr w:type="spellEnd"/>
            <w:r w:rsidRPr="00425975">
              <w:rPr>
                <w:lang w:val="en-GB"/>
              </w:rPr>
              <w:t xml:space="preserve">  </w:t>
            </w:r>
            <w:r w:rsidR="0040248A" w:rsidRPr="00425975">
              <w:rPr>
                <w:lang w:val="en-GB"/>
              </w:rPr>
              <w:t xml:space="preserve">v </w:t>
            </w:r>
            <w:proofErr w:type="spellStart"/>
            <w:r w:rsidRPr="00425975">
              <w:rPr>
                <w:lang w:val="en-GB"/>
              </w:rPr>
              <w:t>oboru</w:t>
            </w:r>
            <w:proofErr w:type="spellEnd"/>
            <w:r w:rsidRPr="00425975">
              <w:rPr>
                <w:lang w:val="en-GB"/>
              </w:rPr>
              <w:t xml:space="preserve"> </w:t>
            </w:r>
            <w:proofErr w:type="spellStart"/>
            <w:r w:rsidRPr="00425975">
              <w:rPr>
                <w:lang w:val="en-GB"/>
              </w:rPr>
              <w:t>resocializační</w:t>
            </w:r>
            <w:proofErr w:type="spellEnd"/>
            <w:r w:rsidRPr="00425975">
              <w:rPr>
                <w:lang w:val="en-GB"/>
              </w:rPr>
              <w:t xml:space="preserve"> </w:t>
            </w:r>
            <w:proofErr w:type="spellStart"/>
            <w:r w:rsidRPr="00425975">
              <w:rPr>
                <w:lang w:val="en-GB"/>
              </w:rPr>
              <w:t>peda</w:t>
            </w:r>
            <w:r w:rsidR="0040248A" w:rsidRPr="00425975">
              <w:rPr>
                <w:lang w:val="en-GB"/>
              </w:rPr>
              <w:t>g</w:t>
            </w:r>
            <w:r w:rsidRPr="00425975">
              <w:rPr>
                <w:lang w:val="en-GB"/>
              </w:rPr>
              <w:t>ogika</w:t>
            </w:r>
            <w:proofErr w:type="spellEnd"/>
            <w:r w:rsidRPr="00425975">
              <w:rPr>
                <w:lang w:val="en-GB"/>
              </w:rPr>
              <w:t xml:space="preserve">  </w:t>
            </w:r>
            <w:proofErr w:type="spellStart"/>
            <w:r w:rsidRPr="00425975">
              <w:rPr>
                <w:lang w:val="en-GB"/>
              </w:rPr>
              <w:t>rozvíjí</w:t>
            </w:r>
            <w:proofErr w:type="spellEnd"/>
            <w:r w:rsidRPr="00425975">
              <w:rPr>
                <w:lang w:val="en-GB"/>
              </w:rPr>
              <w:t xml:space="preserve"> </w:t>
            </w:r>
            <w:proofErr w:type="spellStart"/>
            <w:r w:rsidRPr="00425975">
              <w:rPr>
                <w:lang w:val="en-GB"/>
              </w:rPr>
              <w:t>t</w:t>
            </w:r>
            <w:r w:rsidR="0040248A" w:rsidRPr="00425975">
              <w:rPr>
                <w:lang w:val="en-GB"/>
              </w:rPr>
              <w:t>é</w:t>
            </w:r>
            <w:r w:rsidRPr="00425975">
              <w:rPr>
                <w:lang w:val="en-GB"/>
              </w:rPr>
              <w:t>mata</w:t>
            </w:r>
            <w:proofErr w:type="spellEnd"/>
            <w:r w:rsidRPr="00425975">
              <w:rPr>
                <w:lang w:val="en-GB"/>
              </w:rPr>
              <w:t xml:space="preserve">  z </w:t>
            </w:r>
            <w:proofErr w:type="spellStart"/>
            <w:r w:rsidRPr="00425975">
              <w:rPr>
                <w:lang w:val="en-GB"/>
              </w:rPr>
              <w:t>neuropedagogiky</w:t>
            </w:r>
            <w:proofErr w:type="spellEnd"/>
            <w:r w:rsidRPr="00425975">
              <w:rPr>
                <w:lang w:val="en-GB"/>
              </w:rPr>
              <w:t xml:space="preserve">, </w:t>
            </w:r>
            <w:proofErr w:type="spellStart"/>
            <w:r w:rsidRPr="00425975">
              <w:rPr>
                <w:lang w:val="en-GB"/>
              </w:rPr>
              <w:t>která</w:t>
            </w:r>
            <w:proofErr w:type="spellEnd"/>
            <w:r w:rsidRPr="00425975">
              <w:rPr>
                <w:lang w:val="en-GB"/>
              </w:rPr>
              <w:t xml:space="preserve"> v  </w:t>
            </w:r>
            <w:proofErr w:type="spellStart"/>
            <w:r w:rsidRPr="00425975">
              <w:rPr>
                <w:lang w:val="en-GB"/>
              </w:rPr>
              <w:t>rámci</w:t>
            </w:r>
            <w:proofErr w:type="spellEnd"/>
            <w:r w:rsidRPr="00425975">
              <w:rPr>
                <w:lang w:val="en-GB"/>
              </w:rPr>
              <w:t xml:space="preserve"> DPS </w:t>
            </w:r>
            <w:proofErr w:type="spellStart"/>
            <w:r w:rsidRPr="00425975">
              <w:rPr>
                <w:lang w:val="en-GB"/>
              </w:rPr>
              <w:t>nabízí</w:t>
            </w:r>
            <w:proofErr w:type="spellEnd"/>
            <w:r w:rsidRPr="00425975">
              <w:rPr>
                <w:lang w:val="en-GB"/>
              </w:rPr>
              <w:t xml:space="preserve"> </w:t>
            </w:r>
            <w:proofErr w:type="spellStart"/>
            <w:r w:rsidR="0040248A" w:rsidRPr="00425975">
              <w:rPr>
                <w:lang w:val="en-GB"/>
              </w:rPr>
              <w:t>i</w:t>
            </w:r>
            <w:proofErr w:type="spellEnd"/>
            <w:r w:rsidRPr="00425975">
              <w:rPr>
                <w:lang w:val="en-GB"/>
              </w:rPr>
              <w:t xml:space="preserve"> </w:t>
            </w:r>
            <w:proofErr w:type="spellStart"/>
            <w:r w:rsidRPr="00425975">
              <w:rPr>
                <w:lang w:val="en-GB"/>
              </w:rPr>
              <w:t>studentům</w:t>
            </w:r>
            <w:proofErr w:type="spellEnd"/>
            <w:r w:rsidRPr="00425975">
              <w:rPr>
                <w:lang w:val="en-GB"/>
              </w:rPr>
              <w:t xml:space="preserve"> </w:t>
            </w:r>
            <w:proofErr w:type="spellStart"/>
            <w:r w:rsidRPr="00425975">
              <w:rPr>
                <w:lang w:val="en-GB"/>
              </w:rPr>
              <w:t>učitelství</w:t>
            </w:r>
            <w:proofErr w:type="spellEnd"/>
            <w:r w:rsidRPr="00425975">
              <w:rPr>
                <w:lang w:val="en-GB"/>
              </w:rPr>
              <w:t xml:space="preserve"> , to </w:t>
            </w:r>
            <w:proofErr w:type="spellStart"/>
            <w:r w:rsidRPr="00425975">
              <w:rPr>
                <w:lang w:val="en-GB"/>
              </w:rPr>
              <w:t>ve</w:t>
            </w:r>
            <w:proofErr w:type="spellEnd"/>
            <w:r w:rsidRPr="00425975">
              <w:rPr>
                <w:lang w:val="en-GB"/>
              </w:rPr>
              <w:t xml:space="preserve">  </w:t>
            </w:r>
            <w:proofErr w:type="spellStart"/>
            <w:r w:rsidRPr="00425975">
              <w:rPr>
                <w:lang w:val="en-GB"/>
              </w:rPr>
              <w:t>spolupráci</w:t>
            </w:r>
            <w:proofErr w:type="spellEnd"/>
            <w:r w:rsidRPr="00425975">
              <w:rPr>
                <w:lang w:val="en-GB"/>
              </w:rPr>
              <w:t xml:space="preserve"> s  </w:t>
            </w:r>
            <w:proofErr w:type="spellStart"/>
            <w:r w:rsidRPr="00425975">
              <w:rPr>
                <w:lang w:val="en-GB"/>
              </w:rPr>
              <w:t>lékaři</w:t>
            </w:r>
            <w:proofErr w:type="spellEnd"/>
            <w:r w:rsidRPr="00425975">
              <w:rPr>
                <w:lang w:val="en-GB"/>
              </w:rPr>
              <w:t xml:space="preserve">, psychology, </w:t>
            </w:r>
            <w:proofErr w:type="spellStart"/>
            <w:r w:rsidRPr="00425975">
              <w:rPr>
                <w:lang w:val="en-GB"/>
              </w:rPr>
              <w:t>speciálními</w:t>
            </w:r>
            <w:proofErr w:type="spellEnd"/>
            <w:r w:rsidRPr="00425975">
              <w:rPr>
                <w:lang w:val="en-GB"/>
              </w:rPr>
              <w:t xml:space="preserve"> pedagogy a  </w:t>
            </w:r>
            <w:proofErr w:type="spellStart"/>
            <w:r w:rsidRPr="00425975">
              <w:rPr>
                <w:lang w:val="en-GB"/>
              </w:rPr>
              <w:t>lidmi</w:t>
            </w:r>
            <w:proofErr w:type="spellEnd"/>
            <w:r w:rsidRPr="00425975">
              <w:rPr>
                <w:lang w:val="en-GB"/>
              </w:rPr>
              <w:t xml:space="preserve"> z </w:t>
            </w:r>
            <w:proofErr w:type="spellStart"/>
            <w:r w:rsidRPr="00425975">
              <w:rPr>
                <w:lang w:val="en-GB"/>
              </w:rPr>
              <w:t>aplikační</w:t>
            </w:r>
            <w:proofErr w:type="spellEnd"/>
            <w:r w:rsidRPr="00425975">
              <w:rPr>
                <w:lang w:val="en-GB"/>
              </w:rPr>
              <w:t xml:space="preserve"> </w:t>
            </w:r>
            <w:proofErr w:type="spellStart"/>
            <w:r w:rsidRPr="00425975">
              <w:rPr>
                <w:lang w:val="en-GB"/>
              </w:rPr>
              <w:t>praxe</w:t>
            </w:r>
            <w:proofErr w:type="spellEnd"/>
            <w:r w:rsidRPr="00425975">
              <w:rPr>
                <w:lang w:val="en-GB"/>
              </w:rPr>
              <w:t xml:space="preserve"> – </w:t>
            </w:r>
            <w:proofErr w:type="spellStart"/>
            <w:r w:rsidRPr="00425975">
              <w:rPr>
                <w:lang w:val="en-GB"/>
              </w:rPr>
              <w:t>poradny</w:t>
            </w:r>
            <w:proofErr w:type="spellEnd"/>
            <w:r w:rsidRPr="00425975">
              <w:rPr>
                <w:lang w:val="en-GB"/>
              </w:rPr>
              <w:t xml:space="preserve">, </w:t>
            </w:r>
            <w:proofErr w:type="spellStart"/>
            <w:r w:rsidRPr="00425975">
              <w:rPr>
                <w:lang w:val="en-GB"/>
              </w:rPr>
              <w:t>neziskové</w:t>
            </w:r>
            <w:proofErr w:type="spellEnd"/>
            <w:r w:rsidRPr="00425975">
              <w:rPr>
                <w:lang w:val="en-GB"/>
              </w:rPr>
              <w:t xml:space="preserve"> </w:t>
            </w:r>
            <w:proofErr w:type="spellStart"/>
            <w:r w:rsidRPr="00425975">
              <w:rPr>
                <w:lang w:val="en-GB"/>
              </w:rPr>
              <w:t>organizace</w:t>
            </w:r>
            <w:proofErr w:type="spellEnd"/>
            <w:r w:rsidRPr="00425975">
              <w:rPr>
                <w:lang w:val="en-GB"/>
              </w:rPr>
              <w:t xml:space="preserve">, </w:t>
            </w:r>
            <w:proofErr w:type="spellStart"/>
            <w:r w:rsidRPr="00425975">
              <w:rPr>
                <w:lang w:val="en-GB"/>
              </w:rPr>
              <w:t>státní</w:t>
            </w:r>
            <w:proofErr w:type="spellEnd"/>
            <w:r w:rsidRPr="00425975">
              <w:rPr>
                <w:lang w:val="en-GB"/>
              </w:rPr>
              <w:t xml:space="preserve"> </w:t>
            </w:r>
            <w:proofErr w:type="spellStart"/>
            <w:r w:rsidRPr="00425975">
              <w:rPr>
                <w:lang w:val="en-GB"/>
              </w:rPr>
              <w:t>úřady</w:t>
            </w:r>
            <w:proofErr w:type="spellEnd"/>
            <w:r w:rsidRPr="00425975">
              <w:rPr>
                <w:lang w:val="en-GB"/>
              </w:rPr>
              <w:t>.</w:t>
            </w:r>
            <w:proofErr w:type="gramEnd"/>
            <w:r w:rsidRPr="00425975">
              <w:rPr>
                <w:lang w:val="en-GB"/>
              </w:rPr>
              <w:t xml:space="preserve"> Z </w:t>
            </w:r>
            <w:proofErr w:type="spellStart"/>
            <w:proofErr w:type="gramStart"/>
            <w:r w:rsidRPr="00425975">
              <w:rPr>
                <w:lang w:val="en-GB"/>
              </w:rPr>
              <w:t>řady</w:t>
            </w:r>
            <w:proofErr w:type="spellEnd"/>
            <w:r w:rsidRPr="00425975">
              <w:rPr>
                <w:lang w:val="en-GB"/>
              </w:rPr>
              <w:t xml:space="preserve">  </w:t>
            </w:r>
            <w:proofErr w:type="spellStart"/>
            <w:r w:rsidRPr="00425975">
              <w:rPr>
                <w:lang w:val="en-GB"/>
              </w:rPr>
              <w:t>konferencí</w:t>
            </w:r>
            <w:proofErr w:type="spellEnd"/>
            <w:proofErr w:type="gramEnd"/>
            <w:r w:rsidRPr="00425975">
              <w:rPr>
                <w:lang w:val="en-GB"/>
              </w:rPr>
              <w:t xml:space="preserve"> </w:t>
            </w:r>
            <w:proofErr w:type="spellStart"/>
            <w:r w:rsidRPr="00425975">
              <w:rPr>
                <w:lang w:val="en-GB"/>
              </w:rPr>
              <w:t>josu</w:t>
            </w:r>
            <w:proofErr w:type="spellEnd"/>
            <w:r w:rsidRPr="00425975">
              <w:rPr>
                <w:lang w:val="en-GB"/>
              </w:rPr>
              <w:t xml:space="preserve"> </w:t>
            </w:r>
            <w:proofErr w:type="spellStart"/>
            <w:r w:rsidRPr="00425975">
              <w:rPr>
                <w:lang w:val="en-GB"/>
              </w:rPr>
              <w:t>publikace</w:t>
            </w:r>
            <w:proofErr w:type="spellEnd"/>
            <w:r w:rsidRPr="00425975">
              <w:rPr>
                <w:lang w:val="en-GB"/>
              </w:rPr>
              <w:t xml:space="preserve"> </w:t>
            </w:r>
            <w:proofErr w:type="spellStart"/>
            <w:r w:rsidRPr="00425975">
              <w:rPr>
                <w:lang w:val="en-GB"/>
              </w:rPr>
              <w:t>příspěvků</w:t>
            </w:r>
            <w:proofErr w:type="spellEnd"/>
            <w:r w:rsidRPr="00425975">
              <w:rPr>
                <w:lang w:val="en-GB"/>
              </w:rPr>
              <w:t xml:space="preserve"> </w:t>
            </w:r>
            <w:proofErr w:type="spellStart"/>
            <w:r w:rsidR="0040248A" w:rsidRPr="00425975">
              <w:rPr>
                <w:lang w:val="en-GB"/>
              </w:rPr>
              <w:t>i</w:t>
            </w:r>
            <w:proofErr w:type="spellEnd"/>
            <w:r w:rsidRPr="00425975">
              <w:rPr>
                <w:lang w:val="en-GB"/>
              </w:rPr>
              <w:t xml:space="preserve"> </w:t>
            </w:r>
            <w:proofErr w:type="spellStart"/>
            <w:r w:rsidRPr="00425975">
              <w:rPr>
                <w:lang w:val="en-GB"/>
              </w:rPr>
              <w:t>na</w:t>
            </w:r>
            <w:proofErr w:type="spellEnd"/>
            <w:r w:rsidRPr="00425975">
              <w:rPr>
                <w:lang w:val="en-GB"/>
              </w:rPr>
              <w:t xml:space="preserve">  CD.  </w:t>
            </w:r>
            <w:proofErr w:type="spellStart"/>
            <w:r w:rsidRPr="00425975">
              <w:rPr>
                <w:lang w:val="en-GB"/>
              </w:rPr>
              <w:t>Pracovníci</w:t>
            </w:r>
            <w:proofErr w:type="spellEnd"/>
            <w:r w:rsidRPr="00425975">
              <w:rPr>
                <w:lang w:val="en-GB"/>
              </w:rPr>
              <w:t xml:space="preserve"> KVV </w:t>
            </w:r>
            <w:proofErr w:type="spellStart"/>
            <w:r w:rsidRPr="00425975">
              <w:rPr>
                <w:lang w:val="en-GB"/>
              </w:rPr>
              <w:t>jsou</w:t>
            </w:r>
            <w:proofErr w:type="spellEnd"/>
            <w:r w:rsidRPr="00425975">
              <w:rPr>
                <w:lang w:val="en-GB"/>
              </w:rPr>
              <w:t xml:space="preserve"> </w:t>
            </w:r>
            <w:proofErr w:type="spellStart"/>
            <w:r w:rsidRPr="00425975">
              <w:rPr>
                <w:lang w:val="en-GB"/>
              </w:rPr>
              <w:t>zapojeni</w:t>
            </w:r>
            <w:proofErr w:type="spellEnd"/>
            <w:r w:rsidRPr="00425975">
              <w:rPr>
                <w:lang w:val="en-GB"/>
              </w:rPr>
              <w:t xml:space="preserve"> do </w:t>
            </w:r>
            <w:proofErr w:type="spellStart"/>
            <w:r w:rsidRPr="00425975">
              <w:rPr>
                <w:lang w:val="en-GB"/>
              </w:rPr>
              <w:t>projektů</w:t>
            </w:r>
            <w:proofErr w:type="spellEnd"/>
            <w:r w:rsidRPr="00425975">
              <w:rPr>
                <w:lang w:val="en-GB"/>
              </w:rPr>
              <w:t xml:space="preserve"> v </w:t>
            </w:r>
            <w:proofErr w:type="spellStart"/>
            <w:r w:rsidRPr="00425975">
              <w:rPr>
                <w:lang w:val="en-GB"/>
              </w:rPr>
              <w:t>rámci</w:t>
            </w:r>
            <w:proofErr w:type="spellEnd"/>
            <w:r w:rsidRPr="00425975">
              <w:rPr>
                <w:lang w:val="en-GB"/>
              </w:rPr>
              <w:t xml:space="preserve"> </w:t>
            </w:r>
            <w:proofErr w:type="spellStart"/>
            <w:r w:rsidRPr="00425975">
              <w:rPr>
                <w:lang w:val="en-GB"/>
              </w:rPr>
              <w:t>inov</w:t>
            </w:r>
            <w:r w:rsidR="0040248A" w:rsidRPr="00425975">
              <w:rPr>
                <w:lang w:val="en-GB"/>
              </w:rPr>
              <w:t>a</w:t>
            </w:r>
            <w:r w:rsidRPr="00425975">
              <w:rPr>
                <w:lang w:val="en-GB"/>
              </w:rPr>
              <w:t>cí</w:t>
            </w:r>
            <w:proofErr w:type="spellEnd"/>
            <w:r w:rsidRPr="00425975">
              <w:rPr>
                <w:lang w:val="en-GB"/>
              </w:rPr>
              <w:t xml:space="preserve"> </w:t>
            </w:r>
            <w:proofErr w:type="spellStart"/>
            <w:proofErr w:type="gramStart"/>
            <w:r w:rsidRPr="00425975">
              <w:rPr>
                <w:lang w:val="en-GB"/>
              </w:rPr>
              <w:t>na</w:t>
            </w:r>
            <w:proofErr w:type="spellEnd"/>
            <w:r w:rsidRPr="00425975">
              <w:rPr>
                <w:lang w:val="en-GB"/>
              </w:rPr>
              <w:t xml:space="preserve">  </w:t>
            </w:r>
            <w:proofErr w:type="spellStart"/>
            <w:r w:rsidRPr="00425975">
              <w:rPr>
                <w:lang w:val="en-GB"/>
              </w:rPr>
              <w:t>regionální</w:t>
            </w:r>
            <w:proofErr w:type="spellEnd"/>
            <w:proofErr w:type="gramEnd"/>
            <w:r w:rsidRPr="00425975">
              <w:rPr>
                <w:lang w:val="en-GB"/>
              </w:rPr>
              <w:t xml:space="preserve"> a  </w:t>
            </w:r>
            <w:proofErr w:type="spellStart"/>
            <w:r w:rsidRPr="00425975">
              <w:rPr>
                <w:lang w:val="en-GB"/>
              </w:rPr>
              <w:t>krajské</w:t>
            </w:r>
            <w:proofErr w:type="spellEnd"/>
            <w:r w:rsidRPr="00425975">
              <w:rPr>
                <w:lang w:val="en-GB"/>
              </w:rPr>
              <w:t xml:space="preserve"> </w:t>
            </w:r>
            <w:proofErr w:type="spellStart"/>
            <w:r w:rsidRPr="00425975">
              <w:rPr>
                <w:lang w:val="en-GB"/>
              </w:rPr>
              <w:t>úrovni</w:t>
            </w:r>
            <w:proofErr w:type="spellEnd"/>
            <w:r w:rsidRPr="00425975">
              <w:rPr>
                <w:lang w:val="en-GB"/>
              </w:rPr>
              <w:t xml:space="preserve">. </w:t>
            </w:r>
          </w:p>
          <w:p w14:paraId="68EB0B6B" w14:textId="4AD5C5F0" w:rsidR="008825AB" w:rsidRPr="00425975" w:rsidRDefault="00434164" w:rsidP="00862248">
            <w:pPr>
              <w:rPr>
                <w:lang w:val="en-GB"/>
              </w:rPr>
            </w:pPr>
            <w:r w:rsidRPr="00425975">
              <w:rPr>
                <w:lang w:val="en-GB"/>
              </w:rPr>
              <w:t xml:space="preserve"> </w:t>
            </w:r>
          </w:p>
          <w:p w14:paraId="1C21EF59" w14:textId="198D1C63" w:rsidR="008825AB" w:rsidRPr="00425975" w:rsidRDefault="008825AB" w:rsidP="00862248">
            <w:pPr>
              <w:pStyle w:val="Default"/>
              <w:rPr>
                <w:sz w:val="20"/>
                <w:szCs w:val="20"/>
              </w:rPr>
            </w:pPr>
            <w:r w:rsidRPr="00425975">
              <w:rPr>
                <w:sz w:val="20"/>
                <w:szCs w:val="20"/>
              </w:rPr>
              <w:t xml:space="preserve">Angažmá v tzv. </w:t>
            </w:r>
            <w:r w:rsidRPr="00425975">
              <w:rPr>
                <w:i/>
                <w:iCs/>
                <w:sz w:val="20"/>
                <w:szCs w:val="20"/>
              </w:rPr>
              <w:t>Didaktickém klubu</w:t>
            </w:r>
            <w:r w:rsidRPr="00425975">
              <w:rPr>
                <w:iCs/>
                <w:sz w:val="20"/>
                <w:szCs w:val="20"/>
              </w:rPr>
              <w:t>, který organizuje katedra anglistiky a amerikanistiky</w:t>
            </w:r>
            <w:r w:rsidR="009309CF" w:rsidRPr="00425975">
              <w:rPr>
                <w:iCs/>
                <w:sz w:val="20"/>
                <w:szCs w:val="20"/>
              </w:rPr>
              <w:t xml:space="preserve"> FF </w:t>
            </w:r>
            <w:proofErr w:type="spellStart"/>
            <w:r w:rsidR="009309CF" w:rsidRPr="00425975">
              <w:rPr>
                <w:iCs/>
                <w:sz w:val="20"/>
                <w:szCs w:val="20"/>
              </w:rPr>
              <w:t>UPa</w:t>
            </w:r>
            <w:proofErr w:type="spellEnd"/>
            <w:r w:rsidRPr="00425975">
              <w:rPr>
                <w:i/>
                <w:iCs/>
                <w:sz w:val="20"/>
                <w:szCs w:val="20"/>
              </w:rPr>
              <w:t xml:space="preserve">  </w:t>
            </w:r>
            <w:r w:rsidRPr="00425975">
              <w:rPr>
                <w:sz w:val="20"/>
                <w:szCs w:val="20"/>
              </w:rPr>
              <w:t xml:space="preserve">– pravidelná setkání didaktiků, učitelů, mentorů, absolventů a studentů učitelství. Klub vytváří prostor k diskusi nad relevantními tématy učitelské profese a vzdělávání učitelů (příklady témat – Vliv klimatu třídy, emocí a sociálních vztahů na kvalitu učení; Motivace v povolání učitele, kde a jak ji získávat a neztrácet). </w:t>
            </w:r>
          </w:p>
          <w:p w14:paraId="5CE7FD40" w14:textId="77777777" w:rsidR="008825AB" w:rsidRPr="00425975" w:rsidRDefault="008825AB" w:rsidP="00862248">
            <w:pPr>
              <w:pStyle w:val="Default"/>
              <w:rPr>
                <w:sz w:val="20"/>
                <w:szCs w:val="20"/>
              </w:rPr>
            </w:pPr>
          </w:p>
          <w:p w14:paraId="4AEB6ADF" w14:textId="77777777" w:rsidR="008825AB" w:rsidRPr="00425975" w:rsidRDefault="008825AB" w:rsidP="00862248">
            <w:pPr>
              <w:pStyle w:val="Default"/>
              <w:rPr>
                <w:sz w:val="20"/>
                <w:szCs w:val="20"/>
              </w:rPr>
            </w:pPr>
            <w:r w:rsidRPr="00425975">
              <w:rPr>
                <w:sz w:val="20"/>
                <w:szCs w:val="20"/>
              </w:rPr>
              <w:t xml:space="preserve">Zapojení do projektů </w:t>
            </w:r>
            <w:r w:rsidRPr="00425975">
              <w:rPr>
                <w:i/>
                <w:sz w:val="20"/>
                <w:szCs w:val="20"/>
              </w:rPr>
              <w:t>Univerzita a kampus bez bariér – Handicapy a Integrace a inovace výuky v rámci studijních programů realizovaných na Univerzitě Pardubice</w:t>
            </w:r>
            <w:r w:rsidRPr="00425975">
              <w:rPr>
                <w:sz w:val="20"/>
                <w:szCs w:val="20"/>
              </w:rPr>
              <w:t xml:space="preserve">.   </w:t>
            </w:r>
          </w:p>
          <w:p w14:paraId="446FD90F" w14:textId="77777777" w:rsidR="008825AB" w:rsidRPr="00425975" w:rsidRDefault="008825AB" w:rsidP="00862248">
            <w:pPr>
              <w:pStyle w:val="Default"/>
              <w:rPr>
                <w:sz w:val="20"/>
                <w:szCs w:val="20"/>
              </w:rPr>
            </w:pPr>
          </w:p>
          <w:p w14:paraId="0D270B94" w14:textId="5C4C09E3" w:rsidR="009309CF" w:rsidRPr="00425975" w:rsidRDefault="008825AB" w:rsidP="00862248">
            <w:pPr>
              <w:pStyle w:val="Default"/>
              <w:rPr>
                <w:sz w:val="20"/>
                <w:szCs w:val="20"/>
              </w:rPr>
            </w:pPr>
            <w:r w:rsidRPr="00425975">
              <w:rPr>
                <w:sz w:val="20"/>
                <w:szCs w:val="20"/>
              </w:rPr>
              <w:t xml:space="preserve">Většina garantů a vyučujících v programu mají na svých dosavadních pracovištích bohatou tvůrčí činnost. </w:t>
            </w:r>
            <w:r w:rsidR="009309CF" w:rsidRPr="00425975">
              <w:rPr>
                <w:sz w:val="20"/>
                <w:szCs w:val="20"/>
              </w:rPr>
              <w:t xml:space="preserve">Jako příklad uvádíme organizaci dvou konferencí, které významně souvisejí se studijním programem: </w:t>
            </w:r>
          </w:p>
          <w:p w14:paraId="2DF3D228" w14:textId="77777777" w:rsidR="009309CF" w:rsidRPr="00425975" w:rsidRDefault="009309CF" w:rsidP="00862248">
            <w:proofErr w:type="spellStart"/>
            <w:r w:rsidRPr="00425975">
              <w:rPr>
                <w:lang w:val="en-GB"/>
              </w:rPr>
              <w:t>Organizace</w:t>
            </w:r>
            <w:proofErr w:type="spellEnd"/>
            <w:r w:rsidRPr="00425975">
              <w:rPr>
                <w:lang w:val="en-GB"/>
              </w:rPr>
              <w:t xml:space="preserve"> </w:t>
            </w:r>
            <w:proofErr w:type="spellStart"/>
            <w:r w:rsidRPr="00425975">
              <w:rPr>
                <w:lang w:val="en-GB"/>
              </w:rPr>
              <w:t>konference</w:t>
            </w:r>
            <w:proofErr w:type="spellEnd"/>
            <w:r w:rsidRPr="00425975">
              <w:rPr>
                <w:lang w:val="en-GB"/>
              </w:rPr>
              <w:t xml:space="preserve">: </w:t>
            </w:r>
            <w:proofErr w:type="spellStart"/>
            <w:r w:rsidRPr="00425975">
              <w:rPr>
                <w:i/>
                <w:lang w:val="en-GB"/>
              </w:rPr>
              <w:t>Klinická</w:t>
            </w:r>
            <w:proofErr w:type="spellEnd"/>
            <w:r w:rsidRPr="00425975">
              <w:rPr>
                <w:i/>
                <w:lang w:val="en-GB"/>
              </w:rPr>
              <w:t xml:space="preserve"> </w:t>
            </w:r>
            <w:proofErr w:type="spellStart"/>
            <w:r w:rsidRPr="00425975">
              <w:rPr>
                <w:i/>
                <w:lang w:val="en-GB"/>
              </w:rPr>
              <w:t>škola</w:t>
            </w:r>
            <w:proofErr w:type="spellEnd"/>
            <w:r w:rsidRPr="00425975">
              <w:rPr>
                <w:i/>
                <w:lang w:val="en-GB"/>
              </w:rPr>
              <w:t xml:space="preserve">, </w:t>
            </w:r>
            <w:proofErr w:type="spellStart"/>
            <w:r w:rsidRPr="00425975">
              <w:rPr>
                <w:i/>
                <w:lang w:val="en-GB"/>
              </w:rPr>
              <w:t>klinické</w:t>
            </w:r>
            <w:proofErr w:type="spellEnd"/>
            <w:r w:rsidRPr="00425975">
              <w:rPr>
                <w:i/>
                <w:lang w:val="en-GB"/>
              </w:rPr>
              <w:t xml:space="preserve"> </w:t>
            </w:r>
            <w:proofErr w:type="spellStart"/>
            <w:r w:rsidRPr="00425975">
              <w:rPr>
                <w:i/>
                <w:lang w:val="en-GB"/>
              </w:rPr>
              <w:t>pojetí</w:t>
            </w:r>
            <w:proofErr w:type="spellEnd"/>
            <w:r w:rsidRPr="00425975">
              <w:rPr>
                <w:i/>
                <w:lang w:val="en-GB"/>
              </w:rPr>
              <w:t xml:space="preserve"> </w:t>
            </w:r>
            <w:proofErr w:type="spellStart"/>
            <w:r w:rsidRPr="00425975">
              <w:rPr>
                <w:i/>
                <w:lang w:val="en-GB"/>
              </w:rPr>
              <w:t>praxí</w:t>
            </w:r>
            <w:proofErr w:type="spellEnd"/>
            <w:r w:rsidRPr="00425975">
              <w:rPr>
                <w:i/>
                <w:lang w:val="en-GB"/>
              </w:rPr>
              <w:t xml:space="preserve"> v </w:t>
            </w:r>
            <w:proofErr w:type="spellStart"/>
            <w:r w:rsidRPr="00425975">
              <w:rPr>
                <w:i/>
                <w:lang w:val="en-GB"/>
              </w:rPr>
              <w:t>učitelském</w:t>
            </w:r>
            <w:proofErr w:type="spellEnd"/>
            <w:r w:rsidRPr="00425975">
              <w:rPr>
                <w:i/>
                <w:lang w:val="en-GB"/>
              </w:rPr>
              <w:t xml:space="preserve"> </w:t>
            </w:r>
            <w:proofErr w:type="spellStart"/>
            <w:r w:rsidRPr="00425975">
              <w:rPr>
                <w:i/>
                <w:lang w:val="en-GB"/>
              </w:rPr>
              <w:t>studiu</w:t>
            </w:r>
            <w:proofErr w:type="spellEnd"/>
            <w:r w:rsidRPr="00425975">
              <w:rPr>
                <w:i/>
                <w:lang w:val="en-GB"/>
              </w:rPr>
              <w:t xml:space="preserve">, </w:t>
            </w:r>
            <w:r w:rsidRPr="00425975">
              <w:t xml:space="preserve">katedra primární pedagogiky </w:t>
            </w:r>
            <w:proofErr w:type="spellStart"/>
            <w:r w:rsidRPr="00425975">
              <w:t>PdF</w:t>
            </w:r>
            <w:proofErr w:type="spellEnd"/>
            <w:r w:rsidRPr="00425975">
              <w:t xml:space="preserve"> UK ve spolupráci s FF </w:t>
            </w:r>
            <w:proofErr w:type="spellStart"/>
            <w:r w:rsidRPr="00425975">
              <w:t>UPa</w:t>
            </w:r>
            <w:proofErr w:type="spellEnd"/>
            <w:r w:rsidRPr="00425975">
              <w:t xml:space="preserve">, 14. 5. 2015. </w:t>
            </w:r>
          </w:p>
          <w:p w14:paraId="7DD21481" w14:textId="77777777" w:rsidR="009309CF" w:rsidRPr="00425975" w:rsidRDefault="009309CF" w:rsidP="00862248"/>
          <w:p w14:paraId="7F69A01B" w14:textId="6C243DC0" w:rsidR="009309CF" w:rsidRPr="00425975" w:rsidRDefault="009309CF" w:rsidP="00862248">
            <w:pPr>
              <w:pStyle w:val="Default"/>
              <w:rPr>
                <w:sz w:val="20"/>
                <w:szCs w:val="20"/>
              </w:rPr>
            </w:pPr>
            <w:r w:rsidRPr="00425975">
              <w:rPr>
                <w:sz w:val="20"/>
                <w:szCs w:val="20"/>
              </w:rPr>
              <w:t xml:space="preserve">Organizace celostátní konference s mezinárodní účastí: </w:t>
            </w:r>
            <w:r w:rsidRPr="00425975">
              <w:rPr>
                <w:i/>
                <w:sz w:val="20"/>
                <w:szCs w:val="20"/>
              </w:rPr>
              <w:t xml:space="preserve">Učitelské praxe – současné poznatky a perspektivy, </w:t>
            </w:r>
            <w:r w:rsidRPr="00425975">
              <w:rPr>
                <w:sz w:val="20"/>
                <w:szCs w:val="20"/>
              </w:rPr>
              <w:t xml:space="preserve">katedra pedagogiky </w:t>
            </w:r>
            <w:proofErr w:type="spellStart"/>
            <w:r w:rsidRPr="00425975">
              <w:rPr>
                <w:sz w:val="20"/>
                <w:szCs w:val="20"/>
              </w:rPr>
              <w:t>PdF</w:t>
            </w:r>
            <w:proofErr w:type="spellEnd"/>
            <w:r w:rsidRPr="00425975">
              <w:rPr>
                <w:sz w:val="20"/>
                <w:szCs w:val="20"/>
              </w:rPr>
              <w:t xml:space="preserve"> MU, 19. 11. 2015.</w:t>
            </w:r>
          </w:p>
          <w:p w14:paraId="4561EB5B" w14:textId="77777777" w:rsidR="009309CF" w:rsidRPr="00425975" w:rsidRDefault="009309CF" w:rsidP="00862248">
            <w:pPr>
              <w:pStyle w:val="Default"/>
              <w:rPr>
                <w:sz w:val="20"/>
                <w:szCs w:val="20"/>
              </w:rPr>
            </w:pPr>
          </w:p>
          <w:p w14:paraId="4C6BEC04" w14:textId="4EAD5357" w:rsidR="00307A75" w:rsidRPr="00425975" w:rsidRDefault="008825AB" w:rsidP="00862248">
            <w:pPr>
              <w:pStyle w:val="Default"/>
              <w:rPr>
                <w:i/>
                <w:iCs/>
                <w:sz w:val="20"/>
                <w:szCs w:val="20"/>
              </w:rPr>
            </w:pPr>
            <w:r w:rsidRPr="00425975">
              <w:rPr>
                <w:sz w:val="20"/>
                <w:szCs w:val="20"/>
              </w:rPr>
              <w:t xml:space="preserve">V případě udělení akreditace </w:t>
            </w:r>
            <w:r w:rsidR="009309CF" w:rsidRPr="00425975">
              <w:rPr>
                <w:sz w:val="20"/>
                <w:szCs w:val="20"/>
              </w:rPr>
              <w:t xml:space="preserve">SP </w:t>
            </w:r>
            <w:r w:rsidRPr="00425975">
              <w:rPr>
                <w:sz w:val="20"/>
                <w:szCs w:val="20"/>
              </w:rPr>
              <w:t xml:space="preserve">budou </w:t>
            </w:r>
            <w:r w:rsidR="009309CF" w:rsidRPr="00425975">
              <w:rPr>
                <w:sz w:val="20"/>
                <w:szCs w:val="20"/>
              </w:rPr>
              <w:t xml:space="preserve">garanti a vyučující </w:t>
            </w:r>
            <w:r w:rsidRPr="00425975">
              <w:rPr>
                <w:sz w:val="20"/>
                <w:szCs w:val="20"/>
              </w:rPr>
              <w:t>pokračovat v</w:t>
            </w:r>
            <w:r w:rsidR="009309CF" w:rsidRPr="00425975">
              <w:rPr>
                <w:sz w:val="20"/>
                <w:szCs w:val="20"/>
              </w:rPr>
              <w:t xml:space="preserve"> tvůrčí </w:t>
            </w:r>
            <w:r w:rsidRPr="00425975">
              <w:rPr>
                <w:sz w:val="20"/>
                <w:szCs w:val="20"/>
              </w:rPr>
              <w:t xml:space="preserve">činnosti na FF Univerzity Pardubice.  </w:t>
            </w:r>
            <w:r w:rsidR="00F17FE6" w:rsidRPr="00425975">
              <w:rPr>
                <w:sz w:val="20"/>
                <w:szCs w:val="20"/>
              </w:rPr>
              <w:t xml:space="preserve">   </w:t>
            </w:r>
          </w:p>
        </w:tc>
      </w:tr>
      <w:tr w:rsidR="008F135C" w:rsidRPr="00425975" w14:paraId="6B000056" w14:textId="77777777" w:rsidTr="00425975">
        <w:trPr>
          <w:trHeight w:val="300"/>
        </w:trPr>
        <w:tc>
          <w:tcPr>
            <w:tcW w:w="9900" w:type="dxa"/>
            <w:gridSpan w:val="15"/>
            <w:shd w:val="clear" w:color="auto" w:fill="F7CAAC"/>
            <w:vAlign w:val="center"/>
          </w:tcPr>
          <w:p w14:paraId="31A03AE4" w14:textId="77777777" w:rsidR="008F135C" w:rsidRPr="00425975" w:rsidRDefault="008F135C" w:rsidP="00862248">
            <w:pPr>
              <w:pStyle w:val="Normln1"/>
              <w:spacing w:after="0"/>
              <w:rPr>
                <w:rFonts w:ascii="Times New Roman" w:hAnsi="Times New Roman" w:cs="Times New Roman"/>
                <w:b/>
                <w:sz w:val="20"/>
                <w:szCs w:val="20"/>
                <w:highlight w:val="yellow"/>
              </w:rPr>
            </w:pPr>
            <w:r w:rsidRPr="00425975">
              <w:rPr>
                <w:rFonts w:ascii="Times New Roman" w:hAnsi="Times New Roman" w:cs="Times New Roman"/>
                <w:b/>
                <w:sz w:val="20"/>
                <w:szCs w:val="20"/>
              </w:rPr>
              <w:t>Informace o spolupráci s praxí vztahující se ke studijnímu programu</w:t>
            </w:r>
          </w:p>
        </w:tc>
      </w:tr>
      <w:tr w:rsidR="008F135C" w:rsidRPr="00425975" w14:paraId="4C4054B8" w14:textId="77777777" w:rsidTr="00425975">
        <w:trPr>
          <w:trHeight w:val="1700"/>
        </w:trPr>
        <w:tc>
          <w:tcPr>
            <w:tcW w:w="9900" w:type="dxa"/>
            <w:gridSpan w:val="15"/>
            <w:shd w:val="clear" w:color="auto" w:fill="FFFFFF"/>
          </w:tcPr>
          <w:p w14:paraId="7A19D654" w14:textId="2D990ECA" w:rsidR="008F135C" w:rsidRPr="00425975" w:rsidRDefault="00924D5A" w:rsidP="00862248">
            <w:pPr>
              <w:pStyle w:val="Default"/>
              <w:rPr>
                <w:sz w:val="20"/>
                <w:szCs w:val="20"/>
              </w:rPr>
            </w:pPr>
            <w:r w:rsidRPr="00425975">
              <w:rPr>
                <w:sz w:val="20"/>
                <w:szCs w:val="20"/>
              </w:rPr>
              <w:t>Vedení fakulty (zejména děkan), garantka studijního programu a část garantů předmětů dlouhodobě spolupracuje s MŠMT (členství v expertních skupinách např. k profesnímu standardu učitele a kariernímu systému), s Národním ústavem pro vzdělávání (např. členství v konzultační skupině k revizi RVP), s</w:t>
            </w:r>
            <w:r w:rsidR="002C30C9" w:rsidRPr="00425975">
              <w:rPr>
                <w:sz w:val="20"/>
                <w:szCs w:val="20"/>
              </w:rPr>
              <w:t> </w:t>
            </w:r>
            <w:r w:rsidR="00556C10" w:rsidRPr="00425975">
              <w:rPr>
                <w:sz w:val="20"/>
                <w:szCs w:val="20"/>
              </w:rPr>
              <w:t>Č</w:t>
            </w:r>
            <w:r w:rsidR="002C30C9" w:rsidRPr="00425975">
              <w:rPr>
                <w:sz w:val="20"/>
                <w:szCs w:val="20"/>
              </w:rPr>
              <w:t>eskou školní inspekcí</w:t>
            </w:r>
            <w:r w:rsidR="00556C10" w:rsidRPr="00425975">
              <w:rPr>
                <w:sz w:val="20"/>
                <w:szCs w:val="20"/>
              </w:rPr>
              <w:t xml:space="preserve"> (spolupráce na projektu k propojení externího hodnocení a autoevaluace škol), se školským výborem Parlamentu ČR (konzultační činnost, dále např. účast na </w:t>
            </w:r>
            <w:r w:rsidR="00132CE2" w:rsidRPr="00425975">
              <w:rPr>
                <w:sz w:val="20"/>
                <w:szCs w:val="20"/>
              </w:rPr>
              <w:t xml:space="preserve">panelové diskuzi a prezentace na </w:t>
            </w:r>
            <w:r w:rsidR="00556C10" w:rsidRPr="00425975">
              <w:rPr>
                <w:sz w:val="20"/>
                <w:szCs w:val="20"/>
              </w:rPr>
              <w:t xml:space="preserve">Kulatém stole k aktuálním otázkám učitelského vzdělávání), s profesními asociacemi (např. Asociace ředitelů ZŠ, SKAV, Česká asociace pedagogického výzkumu), s neziskovými organizacemi (Učitel </w:t>
            </w:r>
            <w:proofErr w:type="spellStart"/>
            <w:proofErr w:type="gramStart"/>
            <w:r w:rsidR="00556C10" w:rsidRPr="00425975">
              <w:rPr>
                <w:sz w:val="20"/>
                <w:szCs w:val="20"/>
              </w:rPr>
              <w:t>naživo,z.ú</w:t>
            </w:r>
            <w:proofErr w:type="spellEnd"/>
            <w:r w:rsidR="00556C10" w:rsidRPr="00425975">
              <w:rPr>
                <w:sz w:val="20"/>
                <w:szCs w:val="20"/>
              </w:rPr>
              <w:t>., Pomáháme</w:t>
            </w:r>
            <w:proofErr w:type="gramEnd"/>
            <w:r w:rsidR="00556C10" w:rsidRPr="00425975">
              <w:rPr>
                <w:sz w:val="20"/>
                <w:szCs w:val="20"/>
              </w:rPr>
              <w:t xml:space="preserve"> školám k úspěchu, o.p.s.)</w:t>
            </w:r>
            <w:r w:rsidR="00132CE2" w:rsidRPr="00425975">
              <w:rPr>
                <w:sz w:val="20"/>
                <w:szCs w:val="20"/>
              </w:rPr>
              <w:t xml:space="preserve"> apod.</w:t>
            </w:r>
          </w:p>
        </w:tc>
      </w:tr>
    </w:tbl>
    <w:p w14:paraId="5AFEE897" w14:textId="77777777" w:rsidR="008F135C" w:rsidRPr="00425975" w:rsidRDefault="008F135C" w:rsidP="00862248">
      <w:pPr>
        <w:pStyle w:val="Normln1"/>
        <w:spacing w:after="0"/>
        <w:rPr>
          <w:rFonts w:ascii="Times New Roman" w:hAnsi="Times New Roman" w:cs="Times New Roman"/>
          <w:sz w:val="20"/>
          <w:szCs w:val="20"/>
        </w:rPr>
      </w:pPr>
    </w:p>
    <w:p w14:paraId="002DC938" w14:textId="77777777" w:rsidR="008F135C" w:rsidRPr="00407903" w:rsidRDefault="008F135C" w:rsidP="00862248">
      <w:pPr>
        <w:pStyle w:val="Normln1"/>
        <w:widowControl w:val="0"/>
        <w:pBdr>
          <w:top w:val="nil"/>
          <w:left w:val="nil"/>
          <w:bottom w:val="nil"/>
          <w:right w:val="nil"/>
          <w:between w:val="nil"/>
        </w:pBdr>
        <w:spacing w:after="0"/>
        <w:rPr>
          <w:rFonts w:ascii="Times New Roman" w:hAnsi="Times New Roman" w:cs="Times New Roman"/>
        </w:rPr>
        <w:sectPr w:rsidR="008F135C" w:rsidRPr="00407903" w:rsidSect="008F135C">
          <w:footerReference w:type="even" r:id="rId17"/>
          <w:footerReference w:type="default" r:id="rId18"/>
          <w:footerReference w:type="first" r:id="rId19"/>
          <w:pgSz w:w="11906" w:h="16838"/>
          <w:pgMar w:top="1417" w:right="1417" w:bottom="1417" w:left="1417" w:header="708" w:footer="708" w:gutter="0"/>
          <w:cols w:space="708"/>
        </w:sectPr>
      </w:pPr>
      <w:r w:rsidRPr="00407903">
        <w:rPr>
          <w:rFonts w:ascii="Times New Roman" w:hAnsi="Times New Roman" w:cs="Times New Roman"/>
        </w:rPr>
        <w:br w:type="page"/>
      </w:r>
    </w:p>
    <w:tbl>
      <w:tblPr>
        <w:tblW w:w="985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9"/>
      </w:tblGrid>
      <w:tr w:rsidR="008F135C" w:rsidRPr="00407903" w14:paraId="06D2691C" w14:textId="77777777" w:rsidTr="008F135C">
        <w:tc>
          <w:tcPr>
            <w:tcW w:w="9859" w:type="dxa"/>
            <w:tcBorders>
              <w:bottom w:val="single" w:sz="4" w:space="0" w:color="000000"/>
            </w:tcBorders>
            <w:shd w:val="clear" w:color="auto" w:fill="BDD6EE"/>
          </w:tcPr>
          <w:p w14:paraId="793BD11E" w14:textId="77777777" w:rsidR="008F135C" w:rsidRPr="00F24D2F" w:rsidRDefault="008F135C" w:rsidP="008F135C">
            <w:pPr>
              <w:pStyle w:val="Normln1"/>
              <w:jc w:val="both"/>
              <w:rPr>
                <w:rFonts w:ascii="Times New Roman" w:hAnsi="Times New Roman" w:cs="Times New Roman"/>
                <w:b/>
                <w:sz w:val="26"/>
                <w:szCs w:val="26"/>
              </w:rPr>
            </w:pPr>
            <w:r w:rsidRPr="00F24D2F">
              <w:rPr>
                <w:rFonts w:ascii="Times New Roman" w:hAnsi="Times New Roman" w:cs="Times New Roman"/>
                <w:b/>
                <w:sz w:val="26"/>
                <w:szCs w:val="26"/>
              </w:rPr>
              <w:lastRenderedPageBreak/>
              <w:t>C-III – Informační zabezpečení studijního programu</w:t>
            </w:r>
          </w:p>
        </w:tc>
      </w:tr>
      <w:tr w:rsidR="008F135C" w:rsidRPr="00F24D2F" w14:paraId="7942F387" w14:textId="77777777" w:rsidTr="008F135C">
        <w:trPr>
          <w:trHeight w:val="280"/>
        </w:trPr>
        <w:tc>
          <w:tcPr>
            <w:tcW w:w="985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116F85D"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b/>
                <w:sz w:val="20"/>
                <w:szCs w:val="20"/>
              </w:rPr>
              <w:t xml:space="preserve">Název a stručný popis studijního informačního systému </w:t>
            </w:r>
          </w:p>
        </w:tc>
      </w:tr>
      <w:tr w:rsidR="008F135C" w:rsidRPr="00F24D2F" w14:paraId="5607AF71" w14:textId="77777777" w:rsidTr="00862248">
        <w:trPr>
          <w:trHeight w:val="1698"/>
        </w:trPr>
        <w:tc>
          <w:tcPr>
            <w:tcW w:w="9859" w:type="dxa"/>
            <w:tcBorders>
              <w:top w:val="single" w:sz="4" w:space="0" w:color="000000"/>
              <w:left w:val="single" w:sz="4" w:space="0" w:color="000000"/>
              <w:bottom w:val="single" w:sz="4" w:space="0" w:color="000000"/>
              <w:right w:val="single" w:sz="4" w:space="0" w:color="000000"/>
            </w:tcBorders>
          </w:tcPr>
          <w:p w14:paraId="188589E4"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sz w:val="20"/>
                <w:szCs w:val="20"/>
              </w:rPr>
              <w:t>Škola využívá informační systém studijní agendy IS/STAG (</w:t>
            </w:r>
            <w:r w:rsidRPr="00F24D2F">
              <w:rPr>
                <w:rFonts w:ascii="Times New Roman" w:hAnsi="Times New Roman" w:cs="Times New Roman"/>
                <w:color w:val="0000FF"/>
                <w:sz w:val="20"/>
                <w:szCs w:val="20"/>
                <w:u w:val="single"/>
              </w:rPr>
              <w:t>https://is-stag.zcu.cz</w:t>
            </w:r>
            <w:r w:rsidRPr="00F24D2F">
              <w:rPr>
                <w:rFonts w:ascii="Times New Roman" w:hAnsi="Times New Roman" w:cs="Times New Roman"/>
                <w:sz w:val="20"/>
                <w:szCs w:val="20"/>
              </w:rPr>
              <w:t xml:space="preserve">) vyvíjený na Západočeské univerzitě v Plzni. IS/STAG je komplexní systém pokrývající administraci studia od podání přihlášky až po vydání diplomu, včetně vazeb na další související informační systémy: ekonomické, knihovnické, </w:t>
            </w:r>
            <w:proofErr w:type="spellStart"/>
            <w:r w:rsidRPr="00F24D2F">
              <w:rPr>
                <w:rFonts w:ascii="Times New Roman" w:hAnsi="Times New Roman" w:cs="Times New Roman"/>
                <w:sz w:val="20"/>
                <w:szCs w:val="20"/>
              </w:rPr>
              <w:t>antiplagiátorské</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eLearningové</w:t>
            </w:r>
            <w:proofErr w:type="spellEnd"/>
            <w:r w:rsidRPr="00F24D2F">
              <w:rPr>
                <w:rFonts w:ascii="Times New Roman" w:hAnsi="Times New Roman" w:cs="Times New Roman"/>
                <w:sz w:val="20"/>
                <w:szCs w:val="20"/>
              </w:rPr>
              <w:t xml:space="preserve"> a další. IS/STAG poskytuje výstupy </w:t>
            </w:r>
            <w:proofErr w:type="gramStart"/>
            <w:r w:rsidRPr="00F24D2F">
              <w:rPr>
                <w:rFonts w:ascii="Times New Roman" w:hAnsi="Times New Roman" w:cs="Times New Roman"/>
                <w:sz w:val="20"/>
                <w:szCs w:val="20"/>
              </w:rPr>
              <w:t>na</w:t>
            </w:r>
            <w:proofErr w:type="gramEnd"/>
            <w:r w:rsidRPr="00F24D2F">
              <w:rPr>
                <w:rFonts w:ascii="Times New Roman" w:hAnsi="Times New Roman" w:cs="Times New Roman"/>
                <w:sz w:val="20"/>
                <w:szCs w:val="20"/>
              </w:rPr>
              <w:t>: SIMS, VZP, ÚIV (MŠMT). IS/STAG obsahuje modul webových služeb, který umožňuje propojování i na další agendy nebo např. i poskytování dat pro zveřejnění na oficiální webové stránky školy, fakulty či katedry.</w:t>
            </w:r>
          </w:p>
        </w:tc>
      </w:tr>
      <w:tr w:rsidR="008F135C" w:rsidRPr="00F24D2F" w14:paraId="2B255D68" w14:textId="77777777" w:rsidTr="008F135C">
        <w:trPr>
          <w:trHeight w:val="280"/>
        </w:trPr>
        <w:tc>
          <w:tcPr>
            <w:tcW w:w="9859" w:type="dxa"/>
            <w:shd w:val="clear" w:color="auto" w:fill="F7CAAC"/>
            <w:vAlign w:val="center"/>
          </w:tcPr>
          <w:p w14:paraId="7FE2640E" w14:textId="77777777" w:rsidR="008F135C" w:rsidRPr="00F24D2F" w:rsidRDefault="008F135C" w:rsidP="00862248">
            <w:pPr>
              <w:pStyle w:val="Normln1"/>
              <w:spacing w:after="0"/>
              <w:rPr>
                <w:rFonts w:ascii="Times New Roman" w:hAnsi="Times New Roman" w:cs="Times New Roman"/>
                <w:b/>
                <w:sz w:val="20"/>
                <w:szCs w:val="20"/>
              </w:rPr>
            </w:pPr>
            <w:r w:rsidRPr="00F24D2F">
              <w:rPr>
                <w:rFonts w:ascii="Times New Roman" w:hAnsi="Times New Roman" w:cs="Times New Roman"/>
                <w:b/>
                <w:sz w:val="20"/>
                <w:szCs w:val="20"/>
              </w:rPr>
              <w:t>Přístup ke studijní literatuře</w:t>
            </w:r>
          </w:p>
        </w:tc>
      </w:tr>
      <w:tr w:rsidR="008F135C" w:rsidRPr="00F24D2F" w14:paraId="6F8200B7" w14:textId="77777777" w:rsidTr="008F135C">
        <w:trPr>
          <w:trHeight w:val="3580"/>
        </w:trPr>
        <w:tc>
          <w:tcPr>
            <w:tcW w:w="9859" w:type="dxa"/>
          </w:tcPr>
          <w:p w14:paraId="537D1D0C" w14:textId="77777777" w:rsidR="008F135C" w:rsidRPr="00F24D2F" w:rsidRDefault="008F135C" w:rsidP="00862248">
            <w:pPr>
              <w:pStyle w:val="Normln1"/>
              <w:spacing w:after="0"/>
              <w:rPr>
                <w:rFonts w:ascii="Times New Roman" w:hAnsi="Times New Roman" w:cs="Times New Roman"/>
                <w:b/>
                <w:sz w:val="20"/>
                <w:szCs w:val="20"/>
              </w:rPr>
            </w:pPr>
            <w:r w:rsidRPr="00F24D2F">
              <w:rPr>
                <w:rFonts w:ascii="Times New Roman" w:hAnsi="Times New Roman" w:cs="Times New Roman"/>
                <w:b/>
                <w:sz w:val="20"/>
                <w:szCs w:val="20"/>
              </w:rPr>
              <w:t>Univerzita Pardubice</w:t>
            </w:r>
          </w:p>
          <w:p w14:paraId="01D02D08"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sz w:val="20"/>
                <w:szCs w:val="20"/>
              </w:rPr>
              <w:t xml:space="preserve">Všichni studenti SP mají přístup do Univerzitní knihovny Univerzity Pardubice, která je knihovnou ústřední. Knihovna je otevřena 58 hodin v týdnu. Pro vyhledávání v knihovním fondu je určen veřejný online katalog na </w:t>
            </w:r>
            <w:hyperlink r:id="rId20">
              <w:r w:rsidRPr="00F24D2F">
                <w:rPr>
                  <w:rFonts w:ascii="Times New Roman" w:hAnsi="Times New Roman" w:cs="Times New Roman"/>
                  <w:color w:val="0000FF"/>
                  <w:sz w:val="20"/>
                  <w:szCs w:val="20"/>
                  <w:u w:val="single"/>
                </w:rPr>
                <w:t>http://katalog.upce.cz</w:t>
              </w:r>
            </w:hyperlink>
            <w:r w:rsidRPr="00F24D2F">
              <w:rPr>
                <w:rFonts w:ascii="Times New Roman" w:hAnsi="Times New Roman" w:cs="Times New Roman"/>
                <w:color w:val="110189"/>
                <w:sz w:val="20"/>
                <w:szCs w:val="20"/>
              </w:rPr>
              <w:t xml:space="preserve">. </w:t>
            </w:r>
            <w:r w:rsidRPr="00F24D2F">
              <w:rPr>
                <w:rFonts w:ascii="Times New Roman" w:hAnsi="Times New Roman" w:cs="Times New Roman"/>
                <w:sz w:val="20"/>
                <w:szCs w:val="20"/>
              </w:rPr>
              <w:t>Knihovní fond čítá téměř 210 tis. knihovních jednotek, z toho je více než 130 tisíc jednotek ve volném výběru. Knihovna předplácí 429 titulů časopisů (z toho 166 elektronických). Knihovna standardně poskytuje mj. i meziknihovní výpůjční službu a mezinárodní meziknihovní výpůjční službu, včetně dodávky dokumentů/článků.</w:t>
            </w:r>
          </w:p>
          <w:p w14:paraId="2A5C2CF4" w14:textId="77777777" w:rsidR="008F135C" w:rsidRPr="00F24D2F" w:rsidRDefault="008F135C" w:rsidP="00862248">
            <w:pPr>
              <w:pStyle w:val="Normln1"/>
              <w:spacing w:after="0"/>
              <w:rPr>
                <w:rFonts w:ascii="Times New Roman" w:hAnsi="Times New Roman" w:cs="Times New Roman"/>
                <w:b/>
                <w:sz w:val="20"/>
                <w:szCs w:val="20"/>
              </w:rPr>
            </w:pPr>
            <w:r w:rsidRPr="00F24D2F">
              <w:rPr>
                <w:rFonts w:ascii="Times New Roman" w:hAnsi="Times New Roman" w:cs="Times New Roman"/>
                <w:b/>
                <w:sz w:val="20"/>
                <w:szCs w:val="20"/>
              </w:rPr>
              <w:t>Fakulta filozofická</w:t>
            </w:r>
          </w:p>
          <w:p w14:paraId="2D354417"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sz w:val="20"/>
                <w:szCs w:val="20"/>
              </w:rPr>
              <w:t xml:space="preserve">Studenti FF mohou kromě ústřední knihovny využívat i pobočku, která soustřeďuje fond oborově zaměřený na pedagogiku, etiku, morální filozofii, dějiny filozofie, morální psychologii a příbuzné obory vyučované na fakultě. Pobočka </w:t>
            </w:r>
            <w:r w:rsidRPr="00F24D2F">
              <w:rPr>
                <w:rFonts w:ascii="Times New Roman" w:hAnsi="Times New Roman" w:cs="Times New Roman"/>
                <w:i/>
                <w:sz w:val="20"/>
                <w:szCs w:val="20"/>
              </w:rPr>
              <w:t>Čítárna se studovnou</w:t>
            </w:r>
            <w:r w:rsidRPr="00F24D2F">
              <w:rPr>
                <w:rFonts w:ascii="Times New Roman" w:hAnsi="Times New Roman" w:cs="Times New Roman"/>
                <w:sz w:val="20"/>
                <w:szCs w:val="20"/>
              </w:rPr>
              <w:t xml:space="preserve"> při </w:t>
            </w:r>
            <w:r w:rsidRPr="00F24D2F">
              <w:rPr>
                <w:rFonts w:ascii="Times New Roman" w:hAnsi="Times New Roman" w:cs="Times New Roman"/>
                <w:i/>
                <w:sz w:val="20"/>
                <w:szCs w:val="20"/>
              </w:rPr>
              <w:t>Centru pro etiku</w:t>
            </w:r>
            <w:r w:rsidRPr="00F24D2F">
              <w:rPr>
                <w:rFonts w:ascii="Times New Roman" w:hAnsi="Times New Roman" w:cs="Times New Roman"/>
                <w:sz w:val="20"/>
                <w:szCs w:val="20"/>
              </w:rPr>
              <w:t xml:space="preserve"> obsahuje 8 tisíc knih ve volném výběru. Čítárna nabízí místa k prezenčnímu studiu a je v ní volně přístupných 11 odborných časopisů. Fond je přístupný z katalogu Univerzitní knihovny Pardubice. Studenti FF mají k dispozici rovněž dílčí knihovnickou pobočku, jejíž odborný profil se zaměřuje na literární teorii, dějiny světové, české a slovanských literatur, sociologii literatury či dějiny české kultury. Knihovna umožňuje prezenční studium.</w:t>
            </w:r>
          </w:p>
        </w:tc>
      </w:tr>
      <w:tr w:rsidR="008F135C" w:rsidRPr="00F24D2F" w14:paraId="00468372" w14:textId="77777777" w:rsidTr="008F135C">
        <w:trPr>
          <w:trHeight w:val="280"/>
        </w:trPr>
        <w:tc>
          <w:tcPr>
            <w:tcW w:w="9859" w:type="dxa"/>
            <w:shd w:val="clear" w:color="auto" w:fill="F7CAAC"/>
            <w:vAlign w:val="center"/>
          </w:tcPr>
          <w:p w14:paraId="69626EEE"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b/>
                <w:sz w:val="20"/>
                <w:szCs w:val="20"/>
              </w:rPr>
              <w:t>Přehled zpřístupněných databází</w:t>
            </w:r>
          </w:p>
        </w:tc>
      </w:tr>
      <w:tr w:rsidR="008F135C" w:rsidRPr="00F24D2F" w14:paraId="2EC54612" w14:textId="77777777" w:rsidTr="008F135C">
        <w:trPr>
          <w:trHeight w:val="2260"/>
        </w:trPr>
        <w:tc>
          <w:tcPr>
            <w:tcW w:w="9859" w:type="dxa"/>
          </w:tcPr>
          <w:p w14:paraId="2C2D5DDE"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sz w:val="20"/>
                <w:szCs w:val="20"/>
              </w:rPr>
              <w:t xml:space="preserve">Seznam všech elektronických informačních zdrojů zpřístupněných celé akademické obci univerzity: </w:t>
            </w:r>
            <w:r w:rsidRPr="00F24D2F">
              <w:rPr>
                <w:rFonts w:ascii="Times New Roman" w:hAnsi="Times New Roman" w:cs="Times New Roman"/>
                <w:color w:val="0000FF"/>
                <w:sz w:val="20"/>
                <w:szCs w:val="20"/>
                <w:u w:val="single"/>
              </w:rPr>
              <w:t>https://knihovna.upce.cz/uk/abecedni-seznam-zdroju.</w:t>
            </w:r>
          </w:p>
          <w:p w14:paraId="6376E2FE"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sz w:val="20"/>
                <w:szCs w:val="20"/>
              </w:rPr>
              <w:t xml:space="preserve">Všechny uvedené zdroje jsou přístupné přímo v síti univerzity a vzdáleně pomocí technologie </w:t>
            </w:r>
            <w:proofErr w:type="spellStart"/>
            <w:r w:rsidRPr="00F24D2F">
              <w:rPr>
                <w:rFonts w:ascii="Times New Roman" w:hAnsi="Times New Roman" w:cs="Times New Roman"/>
                <w:sz w:val="20"/>
                <w:szCs w:val="20"/>
              </w:rPr>
              <w:t>Shibboleth</w:t>
            </w:r>
            <w:proofErr w:type="spellEnd"/>
            <w:r w:rsidRPr="00F24D2F">
              <w:rPr>
                <w:rFonts w:ascii="Times New Roman" w:hAnsi="Times New Roman" w:cs="Times New Roman"/>
                <w:sz w:val="20"/>
                <w:szCs w:val="20"/>
              </w:rPr>
              <w:t>, či VPN.</w:t>
            </w:r>
          </w:p>
          <w:p w14:paraId="62EF0E3A" w14:textId="77777777" w:rsidR="008F135C" w:rsidRPr="00F24D2F" w:rsidRDefault="008F135C" w:rsidP="00862248">
            <w:pPr>
              <w:pStyle w:val="Normln1"/>
              <w:spacing w:after="0"/>
              <w:rPr>
                <w:rFonts w:ascii="Times New Roman" w:hAnsi="Times New Roman" w:cs="Times New Roman"/>
                <w:b/>
                <w:sz w:val="20"/>
                <w:szCs w:val="20"/>
              </w:rPr>
            </w:pPr>
            <w:r w:rsidRPr="00F24D2F">
              <w:rPr>
                <w:rFonts w:ascii="Times New Roman" w:hAnsi="Times New Roman" w:cs="Times New Roman"/>
                <w:b/>
                <w:sz w:val="20"/>
                <w:szCs w:val="20"/>
              </w:rPr>
              <w:t>Multidisciplinární databáze:</w:t>
            </w:r>
          </w:p>
          <w:p w14:paraId="0801ACC0"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r w:rsidRPr="00F24D2F">
              <w:rPr>
                <w:rFonts w:ascii="Times New Roman" w:hAnsi="Times New Roman" w:cs="Times New Roman"/>
                <w:sz w:val="20"/>
                <w:szCs w:val="20"/>
              </w:rPr>
              <w:t>ASPI – online verze Automatizovaného systému právních informací.</w:t>
            </w:r>
          </w:p>
          <w:p w14:paraId="434D07E2"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EBSCOhost</w:t>
            </w:r>
            <w:proofErr w:type="spellEnd"/>
            <w:r w:rsidRPr="00F24D2F">
              <w:rPr>
                <w:rFonts w:ascii="Times New Roman" w:hAnsi="Times New Roman" w:cs="Times New Roman"/>
                <w:sz w:val="20"/>
                <w:szCs w:val="20"/>
              </w:rPr>
              <w:t xml:space="preserve"> – polytematický komplex databází zpřístupňuje více jak 6 tis. titulů plnotextových časopisů, novin a zpráv informačních agentur a přes 3 tis. brožur a plnotextových příručních publikací. </w:t>
            </w:r>
          </w:p>
          <w:p w14:paraId="7D344389"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Ebook</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Central</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ProQuest</w:t>
            </w:r>
            <w:proofErr w:type="spellEnd"/>
            <w:r w:rsidRPr="00F24D2F">
              <w:rPr>
                <w:rFonts w:ascii="Times New Roman" w:hAnsi="Times New Roman" w:cs="Times New Roman"/>
                <w:sz w:val="20"/>
                <w:szCs w:val="20"/>
              </w:rPr>
              <w:t xml:space="preserve">) - 31 titulů elektronických knih pokrývajících obory jako jsou lingvistika, management, chemie, technické vědy apod. </w:t>
            </w:r>
          </w:p>
          <w:p w14:paraId="590FE830"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Encyclopaedia</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Britannica</w:t>
            </w:r>
            <w:proofErr w:type="spellEnd"/>
          </w:p>
          <w:p w14:paraId="524B585F"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Journal</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Citation</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Reports</w:t>
            </w:r>
            <w:proofErr w:type="spellEnd"/>
            <w:r w:rsidRPr="00F24D2F">
              <w:rPr>
                <w:rFonts w:ascii="Times New Roman" w:hAnsi="Times New Roman" w:cs="Times New Roman"/>
                <w:sz w:val="20"/>
                <w:szCs w:val="20"/>
              </w:rPr>
              <w:t xml:space="preserve"> - databáze poskytuje údaje o hodnocení (tzv. impakt faktoru) více než 8 tis. periodik zastoupených v databázi Web </w:t>
            </w:r>
            <w:proofErr w:type="spellStart"/>
            <w:r w:rsidRPr="00F24D2F">
              <w:rPr>
                <w:rFonts w:ascii="Times New Roman" w:hAnsi="Times New Roman" w:cs="Times New Roman"/>
                <w:sz w:val="20"/>
                <w:szCs w:val="20"/>
              </w:rPr>
              <w:t>of</w:t>
            </w:r>
            <w:proofErr w:type="spellEnd"/>
            <w:r w:rsidRPr="00F24D2F">
              <w:rPr>
                <w:rFonts w:ascii="Times New Roman" w:hAnsi="Times New Roman" w:cs="Times New Roman"/>
                <w:sz w:val="20"/>
                <w:szCs w:val="20"/>
              </w:rPr>
              <w:t xml:space="preserve"> Science. </w:t>
            </w:r>
          </w:p>
          <w:p w14:paraId="2F8A13AC"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ProQuest</w:t>
            </w:r>
            <w:proofErr w:type="spellEnd"/>
            <w:r w:rsidRPr="00F24D2F">
              <w:rPr>
                <w:rFonts w:ascii="Times New Roman" w:hAnsi="Times New Roman" w:cs="Times New Roman"/>
                <w:sz w:val="20"/>
                <w:szCs w:val="20"/>
              </w:rPr>
              <w:t xml:space="preserve"> - komplex databází obsahující bibliografické záznamy (většinou s abstrakty) článků z více než 10 tis. periodik. Plné texty (často i s obrázky), příp. faksimile původních článků, pak přibližně k polovině z nich. Pokrývá humanitní a společenské vědy, obchod, medicínu, aplikované přírodní vědy, výpočetní a telekomunikační techniku.</w:t>
            </w:r>
          </w:p>
          <w:p w14:paraId="5F217B2F"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ScienceDirect</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Elsevier</w:t>
            </w:r>
            <w:proofErr w:type="spellEnd"/>
            <w:r w:rsidRPr="00F24D2F">
              <w:rPr>
                <w:rFonts w:ascii="Times New Roman" w:hAnsi="Times New Roman" w:cs="Times New Roman"/>
                <w:sz w:val="20"/>
                <w:szCs w:val="20"/>
              </w:rPr>
              <w:t xml:space="preserve">) - kompletní časopisecká produkce vydavatelství </w:t>
            </w:r>
            <w:proofErr w:type="spellStart"/>
            <w:r w:rsidRPr="00F24D2F">
              <w:rPr>
                <w:rFonts w:ascii="Times New Roman" w:hAnsi="Times New Roman" w:cs="Times New Roman"/>
                <w:sz w:val="20"/>
                <w:szCs w:val="20"/>
              </w:rPr>
              <w:t>Elsevier</w:t>
            </w:r>
            <w:proofErr w:type="spellEnd"/>
            <w:r w:rsidRPr="00F24D2F">
              <w:rPr>
                <w:rFonts w:ascii="Times New Roman" w:hAnsi="Times New Roman" w:cs="Times New Roman"/>
                <w:sz w:val="20"/>
                <w:szCs w:val="20"/>
              </w:rPr>
              <w:t>. Pokrývá přírodní, technické i humanitní obory.</w:t>
            </w:r>
          </w:p>
          <w:p w14:paraId="227FA1C7"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r w:rsidRPr="00F24D2F">
              <w:rPr>
                <w:rFonts w:ascii="Times New Roman" w:hAnsi="Times New Roman" w:cs="Times New Roman"/>
                <w:sz w:val="20"/>
                <w:szCs w:val="20"/>
              </w:rPr>
              <w:t>SCOPUS - citační a referenční databáze. Je zaměřena na přírodní vědy, techniku, medicínu, společenské vědy, psychologii, ekonomiku, polnohospodářství a vědy o životním prostředí.</w:t>
            </w:r>
          </w:p>
          <w:p w14:paraId="156E11C2"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SpringerLink</w:t>
            </w:r>
            <w:proofErr w:type="spellEnd"/>
            <w:r w:rsidRPr="00F24D2F">
              <w:rPr>
                <w:rFonts w:ascii="Times New Roman" w:hAnsi="Times New Roman" w:cs="Times New Roman"/>
                <w:sz w:val="20"/>
                <w:szCs w:val="20"/>
              </w:rPr>
              <w:t xml:space="preserve"> - elektronické časopisy vydavatelství </w:t>
            </w:r>
            <w:proofErr w:type="spellStart"/>
            <w:r w:rsidRPr="00F24D2F">
              <w:rPr>
                <w:rFonts w:ascii="Times New Roman" w:hAnsi="Times New Roman" w:cs="Times New Roman"/>
                <w:sz w:val="20"/>
                <w:szCs w:val="20"/>
              </w:rPr>
              <w:t>Springer</w:t>
            </w:r>
            <w:proofErr w:type="spellEnd"/>
            <w:r w:rsidRPr="00F24D2F">
              <w:rPr>
                <w:rFonts w:ascii="Times New Roman" w:hAnsi="Times New Roman" w:cs="Times New Roman"/>
                <w:sz w:val="20"/>
                <w:szCs w:val="20"/>
              </w:rPr>
              <w:t>. Pokrývá přírodní, technické i humanitní obory.</w:t>
            </w:r>
          </w:p>
          <w:p w14:paraId="3AABF760"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r w:rsidRPr="00F24D2F">
              <w:rPr>
                <w:rFonts w:ascii="Times New Roman" w:hAnsi="Times New Roman" w:cs="Times New Roman"/>
                <w:sz w:val="20"/>
                <w:szCs w:val="20"/>
              </w:rPr>
              <w:t xml:space="preserve">Web </w:t>
            </w:r>
            <w:proofErr w:type="spellStart"/>
            <w:r w:rsidRPr="00F24D2F">
              <w:rPr>
                <w:rFonts w:ascii="Times New Roman" w:hAnsi="Times New Roman" w:cs="Times New Roman"/>
                <w:sz w:val="20"/>
                <w:szCs w:val="20"/>
              </w:rPr>
              <w:t>of</w:t>
            </w:r>
            <w:proofErr w:type="spellEnd"/>
            <w:r w:rsidRPr="00F24D2F">
              <w:rPr>
                <w:rFonts w:ascii="Times New Roman" w:hAnsi="Times New Roman" w:cs="Times New Roman"/>
                <w:sz w:val="20"/>
                <w:szCs w:val="20"/>
              </w:rPr>
              <w:t xml:space="preserve"> Science - prestižní citační databáze zajišťující přístup k bibliografickým informacím včetně abstraktů a citací prací z mnoha světových vědeckých časopisů z nejrůznějších oborů.</w:t>
            </w:r>
          </w:p>
          <w:p w14:paraId="723DE4AE"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Wiley</w:t>
            </w:r>
            <w:proofErr w:type="spellEnd"/>
            <w:r w:rsidRPr="00F24D2F">
              <w:rPr>
                <w:rFonts w:ascii="Times New Roman" w:hAnsi="Times New Roman" w:cs="Times New Roman"/>
                <w:sz w:val="20"/>
                <w:szCs w:val="20"/>
              </w:rPr>
              <w:t xml:space="preserve"> Online </w:t>
            </w:r>
            <w:proofErr w:type="spellStart"/>
            <w:r w:rsidRPr="00F24D2F">
              <w:rPr>
                <w:rFonts w:ascii="Times New Roman" w:hAnsi="Times New Roman" w:cs="Times New Roman"/>
                <w:sz w:val="20"/>
                <w:szCs w:val="20"/>
              </w:rPr>
              <w:t>Library</w:t>
            </w:r>
            <w:proofErr w:type="spellEnd"/>
            <w:r w:rsidRPr="00F24D2F">
              <w:rPr>
                <w:rFonts w:ascii="Times New Roman" w:hAnsi="Times New Roman" w:cs="Times New Roman"/>
                <w:sz w:val="20"/>
                <w:szCs w:val="20"/>
              </w:rPr>
              <w:t xml:space="preserve"> - elektronické časopisy vydavatelství </w:t>
            </w:r>
            <w:proofErr w:type="spellStart"/>
            <w:r w:rsidRPr="00F24D2F">
              <w:rPr>
                <w:rFonts w:ascii="Times New Roman" w:hAnsi="Times New Roman" w:cs="Times New Roman"/>
                <w:sz w:val="20"/>
                <w:szCs w:val="20"/>
              </w:rPr>
              <w:t>Wiley</w:t>
            </w:r>
            <w:proofErr w:type="spellEnd"/>
            <w:r w:rsidRPr="00F24D2F">
              <w:rPr>
                <w:rFonts w:ascii="Times New Roman" w:hAnsi="Times New Roman" w:cs="Times New Roman"/>
                <w:sz w:val="20"/>
                <w:szCs w:val="20"/>
              </w:rPr>
              <w:t>. Pokrývá přírodní, technické i humanitní obory.</w:t>
            </w:r>
          </w:p>
          <w:p w14:paraId="4B7ADA00" w14:textId="77777777" w:rsidR="008F135C" w:rsidRPr="00F24D2F" w:rsidRDefault="008F135C" w:rsidP="00862248">
            <w:pPr>
              <w:pStyle w:val="Normln1"/>
              <w:spacing w:after="0" w:line="259" w:lineRule="auto"/>
              <w:rPr>
                <w:rFonts w:ascii="Times New Roman" w:hAnsi="Times New Roman" w:cs="Times New Roman"/>
                <w:sz w:val="20"/>
                <w:szCs w:val="20"/>
              </w:rPr>
            </w:pPr>
            <w:r w:rsidRPr="00F24D2F">
              <w:rPr>
                <w:rFonts w:ascii="Times New Roman" w:hAnsi="Times New Roman" w:cs="Times New Roman"/>
                <w:sz w:val="20"/>
                <w:szCs w:val="20"/>
              </w:rPr>
              <w:t xml:space="preserve">Dále studenti mohou využívat oborové databáze, které obsahují zdroje specificky se týkající filologie: </w:t>
            </w:r>
          </w:p>
          <w:p w14:paraId="430A1654"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r w:rsidRPr="00F24D2F">
              <w:rPr>
                <w:rFonts w:ascii="Times New Roman" w:hAnsi="Times New Roman" w:cs="Times New Roman"/>
                <w:sz w:val="20"/>
                <w:szCs w:val="20"/>
              </w:rPr>
              <w:t xml:space="preserve">JSTOR, kolekce </w:t>
            </w:r>
            <w:proofErr w:type="spellStart"/>
            <w:r w:rsidRPr="00F24D2F">
              <w:rPr>
                <w:rFonts w:ascii="Times New Roman" w:hAnsi="Times New Roman" w:cs="Times New Roman"/>
                <w:sz w:val="20"/>
                <w:szCs w:val="20"/>
              </w:rPr>
              <w:t>Arts</w:t>
            </w:r>
            <w:proofErr w:type="spellEnd"/>
            <w:r w:rsidRPr="00F24D2F">
              <w:rPr>
                <w:rFonts w:ascii="Times New Roman" w:hAnsi="Times New Roman" w:cs="Times New Roman"/>
                <w:sz w:val="20"/>
                <w:szCs w:val="20"/>
              </w:rPr>
              <w:t xml:space="preserve"> &amp; </w:t>
            </w:r>
            <w:proofErr w:type="spellStart"/>
            <w:r w:rsidRPr="00F24D2F">
              <w:rPr>
                <w:rFonts w:ascii="Times New Roman" w:hAnsi="Times New Roman" w:cs="Times New Roman"/>
                <w:sz w:val="20"/>
                <w:szCs w:val="20"/>
              </w:rPr>
              <w:t>Sciences</w:t>
            </w:r>
            <w:proofErr w:type="spellEnd"/>
            <w:r w:rsidRPr="00F24D2F">
              <w:rPr>
                <w:rFonts w:ascii="Times New Roman" w:hAnsi="Times New Roman" w:cs="Times New Roman"/>
                <w:sz w:val="20"/>
                <w:szCs w:val="20"/>
              </w:rPr>
              <w:t xml:space="preserve"> - archiv umožňující přístup k článkům vědeckých časopisů z oblasti společenských věd.</w:t>
            </w:r>
          </w:p>
          <w:p w14:paraId="750776AB"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lastRenderedPageBreak/>
              <w:t>Literature</w:t>
            </w:r>
            <w:proofErr w:type="spellEnd"/>
            <w:r w:rsidRPr="00F24D2F">
              <w:rPr>
                <w:rFonts w:ascii="Times New Roman" w:hAnsi="Times New Roman" w:cs="Times New Roman"/>
                <w:sz w:val="20"/>
                <w:szCs w:val="20"/>
              </w:rPr>
              <w:t xml:space="preserve"> Online - plně </w:t>
            </w:r>
            <w:proofErr w:type="spellStart"/>
            <w:r w:rsidRPr="00F24D2F">
              <w:rPr>
                <w:rFonts w:ascii="Times New Roman" w:hAnsi="Times New Roman" w:cs="Times New Roman"/>
                <w:sz w:val="20"/>
                <w:szCs w:val="20"/>
              </w:rPr>
              <w:t>prohledavatelná</w:t>
            </w:r>
            <w:proofErr w:type="spellEnd"/>
            <w:r w:rsidRPr="00F24D2F">
              <w:rPr>
                <w:rFonts w:ascii="Times New Roman" w:hAnsi="Times New Roman" w:cs="Times New Roman"/>
                <w:sz w:val="20"/>
                <w:szCs w:val="20"/>
              </w:rPr>
              <w:t xml:space="preserve"> knihovna více než 350 tis. děl anglické a americké poezie, dramat a prózy, která je doplněna o biografické a bibliografické informace a další sekundární informační zdroje. </w:t>
            </w:r>
          </w:p>
          <w:p w14:paraId="3A607C60" w14:textId="77777777" w:rsidR="008F135C" w:rsidRPr="00F24D2F" w:rsidRDefault="008F135C" w:rsidP="00862248">
            <w:pPr>
              <w:pStyle w:val="Normln1"/>
              <w:spacing w:after="0" w:line="259" w:lineRule="auto"/>
              <w:rPr>
                <w:rFonts w:ascii="Times New Roman" w:hAnsi="Times New Roman" w:cs="Times New Roman"/>
                <w:sz w:val="20"/>
                <w:szCs w:val="20"/>
              </w:rPr>
            </w:pPr>
            <w:r w:rsidRPr="00F24D2F">
              <w:rPr>
                <w:rFonts w:ascii="Times New Roman" w:hAnsi="Times New Roman" w:cs="Times New Roman"/>
                <w:sz w:val="20"/>
                <w:szCs w:val="20"/>
              </w:rPr>
              <w:t>Studenty specializace Anglický jazyk v komunikační praxi mohou rovněž využívat databáze zaměřené na ekonomické obory, např:</w:t>
            </w:r>
          </w:p>
          <w:p w14:paraId="22904B44"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r w:rsidRPr="00F24D2F">
              <w:rPr>
                <w:rFonts w:ascii="Times New Roman" w:hAnsi="Times New Roman" w:cs="Times New Roman"/>
                <w:sz w:val="20"/>
                <w:szCs w:val="20"/>
              </w:rPr>
              <w:t xml:space="preserve">OECD </w:t>
            </w:r>
            <w:proofErr w:type="spellStart"/>
            <w:r w:rsidRPr="00F24D2F">
              <w:rPr>
                <w:rFonts w:ascii="Times New Roman" w:hAnsi="Times New Roman" w:cs="Times New Roman"/>
                <w:sz w:val="20"/>
                <w:szCs w:val="20"/>
              </w:rPr>
              <w:t>iLibrary</w:t>
            </w:r>
            <w:proofErr w:type="spellEnd"/>
            <w:r w:rsidRPr="00F24D2F">
              <w:rPr>
                <w:rFonts w:ascii="Times New Roman" w:hAnsi="Times New Roman" w:cs="Times New Roman"/>
                <w:sz w:val="20"/>
                <w:szCs w:val="20"/>
              </w:rPr>
              <w:t xml:space="preserve"> - </w:t>
            </w:r>
            <w:proofErr w:type="spellStart"/>
            <w:r w:rsidRPr="00F24D2F">
              <w:rPr>
                <w:rFonts w:ascii="Times New Roman" w:hAnsi="Times New Roman" w:cs="Times New Roman"/>
                <w:sz w:val="20"/>
                <w:szCs w:val="20"/>
              </w:rPr>
              <w:t>The</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OECD's</w:t>
            </w:r>
            <w:proofErr w:type="spellEnd"/>
            <w:r w:rsidRPr="00F24D2F">
              <w:rPr>
                <w:rFonts w:ascii="Times New Roman" w:hAnsi="Times New Roman" w:cs="Times New Roman"/>
                <w:sz w:val="20"/>
                <w:szCs w:val="20"/>
              </w:rPr>
              <w:t xml:space="preserve"> Online </w:t>
            </w:r>
            <w:proofErr w:type="spellStart"/>
            <w:r w:rsidRPr="00F24D2F">
              <w:rPr>
                <w:rFonts w:ascii="Times New Roman" w:hAnsi="Times New Roman" w:cs="Times New Roman"/>
                <w:sz w:val="20"/>
                <w:szCs w:val="20"/>
              </w:rPr>
              <w:t>Library</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of</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Statistical</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Databases</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Books</w:t>
            </w:r>
            <w:proofErr w:type="spellEnd"/>
            <w:r w:rsidRPr="00F24D2F">
              <w:rPr>
                <w:rFonts w:ascii="Times New Roman" w:hAnsi="Times New Roman" w:cs="Times New Roman"/>
                <w:sz w:val="20"/>
                <w:szCs w:val="20"/>
              </w:rPr>
              <w:t xml:space="preserve"> and </w:t>
            </w:r>
            <w:proofErr w:type="spellStart"/>
            <w:r w:rsidRPr="00F24D2F">
              <w:rPr>
                <w:rFonts w:ascii="Times New Roman" w:hAnsi="Times New Roman" w:cs="Times New Roman"/>
                <w:sz w:val="20"/>
                <w:szCs w:val="20"/>
              </w:rPr>
              <w:t>Periodicals</w:t>
            </w:r>
            <w:proofErr w:type="spellEnd"/>
            <w:r w:rsidRPr="00F24D2F">
              <w:rPr>
                <w:rFonts w:ascii="Times New Roman" w:hAnsi="Times New Roman" w:cs="Times New Roman"/>
                <w:sz w:val="20"/>
                <w:szCs w:val="20"/>
              </w:rPr>
              <w:t xml:space="preserve"> je základní informační služba OECD (</w:t>
            </w:r>
            <w:proofErr w:type="spellStart"/>
            <w:r w:rsidRPr="00F24D2F">
              <w:rPr>
                <w:rFonts w:ascii="Times New Roman" w:hAnsi="Times New Roman" w:cs="Times New Roman"/>
                <w:sz w:val="20"/>
                <w:szCs w:val="20"/>
              </w:rPr>
              <w:t>Organisation</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for</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Economic</w:t>
            </w:r>
            <w:proofErr w:type="spellEnd"/>
            <w:r w:rsidRPr="00F24D2F">
              <w:rPr>
                <w:rFonts w:ascii="Times New Roman" w:hAnsi="Times New Roman" w:cs="Times New Roman"/>
                <w:sz w:val="20"/>
                <w:szCs w:val="20"/>
              </w:rPr>
              <w:t xml:space="preserve"> Co-</w:t>
            </w:r>
            <w:proofErr w:type="spellStart"/>
            <w:r w:rsidRPr="00F24D2F">
              <w:rPr>
                <w:rFonts w:ascii="Times New Roman" w:hAnsi="Times New Roman" w:cs="Times New Roman"/>
                <w:sz w:val="20"/>
                <w:szCs w:val="20"/>
              </w:rPr>
              <w:t>operation</w:t>
            </w:r>
            <w:proofErr w:type="spellEnd"/>
            <w:r w:rsidRPr="00F24D2F">
              <w:rPr>
                <w:rFonts w:ascii="Times New Roman" w:hAnsi="Times New Roman" w:cs="Times New Roman"/>
                <w:sz w:val="20"/>
                <w:szCs w:val="20"/>
              </w:rPr>
              <w:t xml:space="preserve"> and Development), která převážně online zpřístupňuje socio-ekonomická statistická data členských zemí formou časových řad a porovnání.</w:t>
            </w:r>
            <w:r w:rsidRPr="00F24D2F">
              <w:rPr>
                <w:rFonts w:ascii="Times New Roman" w:hAnsi="Times New Roman" w:cs="Times New Roman"/>
                <w:sz w:val="20"/>
                <w:szCs w:val="20"/>
              </w:rPr>
              <w:br/>
              <w:t xml:space="preserve">+ OECD 360 - magazíny vydané pro jednotlivé členské země OECD zaměřené na srovnání v oblastech jako je ekonomika, životní podmínky, občanská společnost, zemědělství, zaměstnanosti, vzdělávání </w:t>
            </w:r>
            <w:r w:rsidRPr="00F24D2F">
              <w:rPr>
                <w:rFonts w:ascii="Times New Roman" w:hAnsi="Times New Roman" w:cs="Times New Roman"/>
                <w:sz w:val="20"/>
                <w:szCs w:val="20"/>
              </w:rPr>
              <w:br/>
              <w:t>a regiony.</w:t>
            </w:r>
            <w:r w:rsidRPr="00F24D2F">
              <w:rPr>
                <w:rFonts w:ascii="Times New Roman" w:hAnsi="Times New Roman" w:cs="Times New Roman"/>
                <w:sz w:val="20"/>
                <w:szCs w:val="20"/>
              </w:rPr>
              <w:br/>
              <w:t xml:space="preserve">+ UN </w:t>
            </w:r>
            <w:proofErr w:type="spellStart"/>
            <w:r w:rsidRPr="00F24D2F">
              <w:rPr>
                <w:rFonts w:ascii="Times New Roman" w:hAnsi="Times New Roman" w:cs="Times New Roman"/>
                <w:sz w:val="20"/>
                <w:szCs w:val="20"/>
              </w:rPr>
              <w:t>iLibrary</w:t>
            </w:r>
            <w:proofErr w:type="spellEnd"/>
            <w:r w:rsidRPr="00F24D2F">
              <w:rPr>
                <w:rFonts w:ascii="Times New Roman" w:hAnsi="Times New Roman" w:cs="Times New Roman"/>
                <w:sz w:val="20"/>
                <w:szCs w:val="20"/>
              </w:rPr>
              <w:t xml:space="preserve"> - digitální knihovna OSN v režimu READ ONLY.</w:t>
            </w:r>
          </w:p>
          <w:p w14:paraId="14A421C2"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SpringerLink</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Computer</w:t>
            </w:r>
            <w:proofErr w:type="spellEnd"/>
            <w:r w:rsidRPr="00F24D2F">
              <w:rPr>
                <w:rFonts w:ascii="Times New Roman" w:hAnsi="Times New Roman" w:cs="Times New Roman"/>
                <w:sz w:val="20"/>
                <w:szCs w:val="20"/>
              </w:rPr>
              <w:t xml:space="preserve"> Science </w:t>
            </w:r>
            <w:proofErr w:type="spellStart"/>
            <w:r w:rsidRPr="00F24D2F">
              <w:rPr>
                <w:rFonts w:ascii="Times New Roman" w:hAnsi="Times New Roman" w:cs="Times New Roman"/>
                <w:sz w:val="20"/>
                <w:szCs w:val="20"/>
              </w:rPr>
              <w:t>Library</w:t>
            </w:r>
            <w:proofErr w:type="spellEnd"/>
            <w:r w:rsidRPr="00F24D2F">
              <w:rPr>
                <w:rFonts w:ascii="Times New Roman" w:hAnsi="Times New Roman" w:cs="Times New Roman"/>
                <w:sz w:val="20"/>
                <w:szCs w:val="20"/>
              </w:rPr>
              <w:t xml:space="preserve"> - kolekce elektronických knih vydavatelství </w:t>
            </w:r>
            <w:proofErr w:type="spellStart"/>
            <w:r w:rsidRPr="00F24D2F">
              <w:rPr>
                <w:rFonts w:ascii="Times New Roman" w:hAnsi="Times New Roman" w:cs="Times New Roman"/>
                <w:sz w:val="20"/>
                <w:szCs w:val="20"/>
              </w:rPr>
              <w:t>Springer</w:t>
            </w:r>
            <w:proofErr w:type="spellEnd"/>
            <w:r w:rsidRPr="00F24D2F">
              <w:rPr>
                <w:rFonts w:ascii="Times New Roman" w:hAnsi="Times New Roman" w:cs="Times New Roman"/>
                <w:sz w:val="20"/>
                <w:szCs w:val="20"/>
              </w:rPr>
              <w:t xml:space="preserve"> z oblasti počítačových věd a informačních technologií. </w:t>
            </w:r>
          </w:p>
          <w:p w14:paraId="77AFCFD6" w14:textId="77777777" w:rsidR="008F135C" w:rsidRPr="00F24D2F" w:rsidRDefault="008F135C" w:rsidP="00862248">
            <w:pPr>
              <w:pStyle w:val="Normln1"/>
              <w:numPr>
                <w:ilvl w:val="0"/>
                <w:numId w:val="23"/>
              </w:numPr>
              <w:spacing w:after="0" w:line="259" w:lineRule="auto"/>
              <w:rPr>
                <w:rFonts w:ascii="Times New Roman" w:hAnsi="Times New Roman" w:cs="Times New Roman"/>
                <w:sz w:val="20"/>
                <w:szCs w:val="20"/>
              </w:rPr>
            </w:pPr>
            <w:proofErr w:type="spellStart"/>
            <w:r w:rsidRPr="00F24D2F">
              <w:rPr>
                <w:rFonts w:ascii="Times New Roman" w:hAnsi="Times New Roman" w:cs="Times New Roman"/>
                <w:sz w:val="20"/>
                <w:szCs w:val="20"/>
              </w:rPr>
              <w:t>SpringerLink</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Lecture</w:t>
            </w:r>
            <w:proofErr w:type="spellEnd"/>
            <w:r w:rsidRPr="00F24D2F">
              <w:rPr>
                <w:rFonts w:ascii="Times New Roman" w:hAnsi="Times New Roman" w:cs="Times New Roman"/>
                <w:sz w:val="20"/>
                <w:szCs w:val="20"/>
              </w:rPr>
              <w:t xml:space="preserve"> Notes in </w:t>
            </w:r>
            <w:proofErr w:type="spellStart"/>
            <w:r w:rsidRPr="00F24D2F">
              <w:rPr>
                <w:rFonts w:ascii="Times New Roman" w:hAnsi="Times New Roman" w:cs="Times New Roman"/>
                <w:sz w:val="20"/>
                <w:szCs w:val="20"/>
              </w:rPr>
              <w:t>Mathematics</w:t>
            </w:r>
            <w:proofErr w:type="spellEnd"/>
            <w:r w:rsidRPr="00F24D2F">
              <w:rPr>
                <w:rFonts w:ascii="Times New Roman" w:hAnsi="Times New Roman" w:cs="Times New Roman"/>
                <w:sz w:val="20"/>
                <w:szCs w:val="20"/>
              </w:rPr>
              <w:t xml:space="preserve"> - kolekce elektronických monografií a sborníků reflektuje vývoj v oblasti matematických věd a jejich aplikovatelnosti. </w:t>
            </w:r>
          </w:p>
        </w:tc>
      </w:tr>
      <w:tr w:rsidR="008F135C" w:rsidRPr="00F24D2F" w14:paraId="53524CFB" w14:textId="77777777" w:rsidTr="008F135C">
        <w:trPr>
          <w:trHeight w:val="280"/>
        </w:trPr>
        <w:tc>
          <w:tcPr>
            <w:tcW w:w="9859" w:type="dxa"/>
            <w:shd w:val="clear" w:color="auto" w:fill="F7CAAC"/>
            <w:vAlign w:val="center"/>
          </w:tcPr>
          <w:p w14:paraId="611DE7CB" w14:textId="77777777" w:rsidR="008F135C" w:rsidRPr="00F24D2F" w:rsidRDefault="008F135C" w:rsidP="00862248">
            <w:pPr>
              <w:pStyle w:val="Normln1"/>
              <w:spacing w:after="0"/>
              <w:rPr>
                <w:rFonts w:ascii="Times New Roman" w:hAnsi="Times New Roman" w:cs="Times New Roman"/>
                <w:b/>
                <w:sz w:val="20"/>
                <w:szCs w:val="20"/>
              </w:rPr>
            </w:pPr>
            <w:r w:rsidRPr="00F24D2F">
              <w:rPr>
                <w:rFonts w:ascii="Times New Roman" w:hAnsi="Times New Roman" w:cs="Times New Roman"/>
                <w:b/>
                <w:sz w:val="20"/>
                <w:szCs w:val="20"/>
              </w:rPr>
              <w:t xml:space="preserve">Název a stručný popis používaného </w:t>
            </w:r>
            <w:proofErr w:type="spellStart"/>
            <w:r w:rsidRPr="00F24D2F">
              <w:rPr>
                <w:rFonts w:ascii="Times New Roman" w:hAnsi="Times New Roman" w:cs="Times New Roman"/>
                <w:b/>
                <w:sz w:val="20"/>
                <w:szCs w:val="20"/>
              </w:rPr>
              <w:t>antiplagiátorského</w:t>
            </w:r>
            <w:proofErr w:type="spellEnd"/>
            <w:r w:rsidRPr="00F24D2F">
              <w:rPr>
                <w:rFonts w:ascii="Times New Roman" w:hAnsi="Times New Roman" w:cs="Times New Roman"/>
                <w:b/>
                <w:sz w:val="20"/>
                <w:szCs w:val="20"/>
              </w:rPr>
              <w:t xml:space="preserve"> systému</w:t>
            </w:r>
          </w:p>
        </w:tc>
      </w:tr>
      <w:tr w:rsidR="008F135C" w:rsidRPr="00F24D2F" w14:paraId="5F643535" w14:textId="77777777" w:rsidTr="00862248">
        <w:trPr>
          <w:trHeight w:val="1927"/>
        </w:trPr>
        <w:tc>
          <w:tcPr>
            <w:tcW w:w="9859" w:type="dxa"/>
            <w:shd w:val="clear" w:color="auto" w:fill="FFFFFF"/>
          </w:tcPr>
          <w:p w14:paraId="17602B27" w14:textId="77777777" w:rsidR="008F135C" w:rsidRPr="00F24D2F" w:rsidRDefault="008F135C" w:rsidP="00862248">
            <w:pPr>
              <w:pStyle w:val="Normln1"/>
              <w:spacing w:after="0"/>
              <w:rPr>
                <w:rFonts w:ascii="Times New Roman" w:hAnsi="Times New Roman" w:cs="Times New Roman"/>
                <w:sz w:val="20"/>
                <w:szCs w:val="20"/>
              </w:rPr>
            </w:pPr>
            <w:r w:rsidRPr="00F24D2F">
              <w:rPr>
                <w:rFonts w:ascii="Times New Roman" w:hAnsi="Times New Roman" w:cs="Times New Roman"/>
                <w:sz w:val="20"/>
                <w:szCs w:val="20"/>
              </w:rPr>
              <w:t xml:space="preserve">Informační systém studijní agendy IS/STAG, ve kterém jsou evidovány vysokoškolské kvalifikační práce je napojen na </w:t>
            </w:r>
            <w:proofErr w:type="spellStart"/>
            <w:r w:rsidRPr="00F24D2F">
              <w:rPr>
                <w:rFonts w:ascii="Times New Roman" w:hAnsi="Times New Roman" w:cs="Times New Roman"/>
                <w:sz w:val="20"/>
                <w:szCs w:val="20"/>
              </w:rPr>
              <w:t>antiplagiátorský</w:t>
            </w:r>
            <w:proofErr w:type="spellEnd"/>
            <w:r w:rsidRPr="00F24D2F">
              <w:rPr>
                <w:rFonts w:ascii="Times New Roman" w:hAnsi="Times New Roman" w:cs="Times New Roman"/>
                <w:sz w:val="20"/>
                <w:szCs w:val="20"/>
              </w:rPr>
              <w:t xml:space="preserve"> systém Masarykovy univerzity v Brně https://theses.cz. Po odevzdání VŠKP IS/STAG automaticky předá soubor spolu s požadovanými </w:t>
            </w:r>
            <w:proofErr w:type="spellStart"/>
            <w:r w:rsidRPr="00F24D2F">
              <w:rPr>
                <w:rFonts w:ascii="Times New Roman" w:hAnsi="Times New Roman" w:cs="Times New Roman"/>
                <w:sz w:val="20"/>
                <w:szCs w:val="20"/>
              </w:rPr>
              <w:t>metadaty</w:t>
            </w:r>
            <w:proofErr w:type="spellEnd"/>
            <w:r w:rsidRPr="00F24D2F">
              <w:rPr>
                <w:rFonts w:ascii="Times New Roman" w:hAnsi="Times New Roman" w:cs="Times New Roman"/>
                <w:sz w:val="20"/>
                <w:szCs w:val="20"/>
              </w:rPr>
              <w:t xml:space="preserve"> na </w:t>
            </w:r>
            <w:proofErr w:type="spellStart"/>
            <w:r w:rsidRPr="00F24D2F">
              <w:rPr>
                <w:rFonts w:ascii="Times New Roman" w:hAnsi="Times New Roman" w:cs="Times New Roman"/>
                <w:sz w:val="20"/>
                <w:szCs w:val="20"/>
              </w:rPr>
              <w:t>antiplagiátorský</w:t>
            </w:r>
            <w:proofErr w:type="spellEnd"/>
            <w:r w:rsidRPr="00F24D2F">
              <w:rPr>
                <w:rFonts w:ascii="Times New Roman" w:hAnsi="Times New Roman" w:cs="Times New Roman"/>
                <w:sz w:val="20"/>
                <w:szCs w:val="20"/>
              </w:rPr>
              <w:t xml:space="preserve"> systém ke kontrole. Jakmile IS/STAG obdrží výsledek kontroly, zpřístupní jej vedoucímu VŠKP, který má mimo obecného údaje nejvyšší míry podobnosti k dispozici odkazy na jednotlivé dokumenty, se kterými je původní soubor podobný. IS/STAG tedy pouze zprostředkovává funkcionalitu z externího </w:t>
            </w:r>
            <w:proofErr w:type="spellStart"/>
            <w:r w:rsidRPr="00F24D2F">
              <w:rPr>
                <w:rFonts w:ascii="Times New Roman" w:hAnsi="Times New Roman" w:cs="Times New Roman"/>
                <w:sz w:val="20"/>
                <w:szCs w:val="20"/>
              </w:rPr>
              <w:t>antiplagiátorského</w:t>
            </w:r>
            <w:proofErr w:type="spellEnd"/>
            <w:r w:rsidRPr="00F24D2F">
              <w:rPr>
                <w:rFonts w:ascii="Times New Roman" w:hAnsi="Times New Roman" w:cs="Times New Roman"/>
                <w:sz w:val="20"/>
                <w:szCs w:val="20"/>
              </w:rPr>
              <w:t xml:space="preserve"> systému. Učitel se následně v IS/STAG vyjadřuje, zda jde o dokument podezřelý z plagiátorství či nikoliv</w:t>
            </w:r>
          </w:p>
        </w:tc>
      </w:tr>
    </w:tbl>
    <w:p w14:paraId="225A1B61" w14:textId="49889E81" w:rsidR="008F135C" w:rsidRDefault="008F135C" w:rsidP="00862248">
      <w:pPr>
        <w:pStyle w:val="Normln1"/>
        <w:tabs>
          <w:tab w:val="left" w:pos="1750"/>
        </w:tabs>
        <w:spacing w:after="0" w:line="259" w:lineRule="auto"/>
        <w:rPr>
          <w:rFonts w:ascii="Times New Roman" w:hAnsi="Times New Roman" w:cs="Times New Roman"/>
          <w:sz w:val="20"/>
          <w:szCs w:val="20"/>
        </w:rPr>
      </w:pPr>
    </w:p>
    <w:p w14:paraId="1935A3FE" w14:textId="39E0F4AE" w:rsidR="00F24D2F" w:rsidRDefault="00F24D2F" w:rsidP="00862248">
      <w:pPr>
        <w:pStyle w:val="Normln1"/>
        <w:tabs>
          <w:tab w:val="left" w:pos="1750"/>
        </w:tabs>
        <w:spacing w:after="0" w:line="259" w:lineRule="auto"/>
        <w:rPr>
          <w:rFonts w:ascii="Times New Roman" w:hAnsi="Times New Roman" w:cs="Times New Roman"/>
          <w:sz w:val="20"/>
          <w:szCs w:val="20"/>
        </w:rPr>
      </w:pPr>
    </w:p>
    <w:p w14:paraId="061793E7" w14:textId="5191AC7B" w:rsidR="00F24D2F" w:rsidRDefault="00F24D2F" w:rsidP="00862248">
      <w:pPr>
        <w:pStyle w:val="Normln1"/>
        <w:tabs>
          <w:tab w:val="left" w:pos="1750"/>
        </w:tabs>
        <w:spacing w:after="0" w:line="259" w:lineRule="auto"/>
        <w:rPr>
          <w:rFonts w:ascii="Times New Roman" w:hAnsi="Times New Roman" w:cs="Times New Roman"/>
          <w:sz w:val="20"/>
          <w:szCs w:val="20"/>
        </w:rPr>
      </w:pPr>
    </w:p>
    <w:p w14:paraId="5C92C0ED" w14:textId="05002090" w:rsidR="00F24D2F" w:rsidRDefault="00F24D2F" w:rsidP="00862248">
      <w:pPr>
        <w:pStyle w:val="Normln1"/>
        <w:tabs>
          <w:tab w:val="left" w:pos="1750"/>
        </w:tabs>
        <w:spacing w:after="0" w:line="259" w:lineRule="auto"/>
        <w:rPr>
          <w:rFonts w:ascii="Times New Roman" w:hAnsi="Times New Roman" w:cs="Times New Roman"/>
          <w:sz w:val="20"/>
          <w:szCs w:val="20"/>
        </w:rPr>
      </w:pPr>
    </w:p>
    <w:p w14:paraId="70EDED55" w14:textId="72B6B87B" w:rsidR="00F24D2F" w:rsidRDefault="00F24D2F" w:rsidP="00862248">
      <w:pPr>
        <w:pStyle w:val="Normln1"/>
        <w:tabs>
          <w:tab w:val="left" w:pos="1750"/>
        </w:tabs>
        <w:spacing w:after="0" w:line="259" w:lineRule="auto"/>
        <w:rPr>
          <w:rFonts w:ascii="Times New Roman" w:hAnsi="Times New Roman" w:cs="Times New Roman"/>
          <w:sz w:val="20"/>
          <w:szCs w:val="20"/>
        </w:rPr>
      </w:pPr>
    </w:p>
    <w:p w14:paraId="66D04862" w14:textId="5F75C1A0" w:rsidR="00F24D2F" w:rsidRDefault="00F24D2F" w:rsidP="00862248">
      <w:pPr>
        <w:pStyle w:val="Normln1"/>
        <w:tabs>
          <w:tab w:val="left" w:pos="1750"/>
        </w:tabs>
        <w:spacing w:after="0" w:line="259" w:lineRule="auto"/>
        <w:rPr>
          <w:rFonts w:ascii="Times New Roman" w:hAnsi="Times New Roman" w:cs="Times New Roman"/>
          <w:sz w:val="20"/>
          <w:szCs w:val="20"/>
        </w:rPr>
      </w:pPr>
    </w:p>
    <w:p w14:paraId="4391F1CA" w14:textId="50F5A3FB" w:rsidR="00F24D2F" w:rsidRDefault="00F24D2F" w:rsidP="00862248">
      <w:pPr>
        <w:pStyle w:val="Normln1"/>
        <w:tabs>
          <w:tab w:val="left" w:pos="1750"/>
        </w:tabs>
        <w:spacing w:after="0" w:line="259" w:lineRule="auto"/>
        <w:rPr>
          <w:rFonts w:ascii="Times New Roman" w:hAnsi="Times New Roman" w:cs="Times New Roman"/>
          <w:sz w:val="20"/>
          <w:szCs w:val="20"/>
        </w:rPr>
      </w:pPr>
    </w:p>
    <w:p w14:paraId="7AA0A69A" w14:textId="00245AA9" w:rsidR="00F24D2F" w:rsidRDefault="00F24D2F" w:rsidP="00862248">
      <w:pPr>
        <w:pStyle w:val="Normln1"/>
        <w:tabs>
          <w:tab w:val="left" w:pos="1750"/>
        </w:tabs>
        <w:spacing w:after="0" w:line="259" w:lineRule="auto"/>
        <w:rPr>
          <w:rFonts w:ascii="Times New Roman" w:hAnsi="Times New Roman" w:cs="Times New Roman"/>
          <w:sz w:val="20"/>
          <w:szCs w:val="20"/>
        </w:rPr>
      </w:pPr>
    </w:p>
    <w:p w14:paraId="0DB6AA7D" w14:textId="33B72D84" w:rsidR="00F24D2F" w:rsidRDefault="00F24D2F" w:rsidP="00407903">
      <w:pPr>
        <w:pStyle w:val="Normln1"/>
        <w:tabs>
          <w:tab w:val="left" w:pos="1750"/>
        </w:tabs>
        <w:spacing w:after="160" w:line="259" w:lineRule="auto"/>
        <w:rPr>
          <w:rFonts w:ascii="Times New Roman" w:hAnsi="Times New Roman" w:cs="Times New Roman"/>
          <w:sz w:val="20"/>
          <w:szCs w:val="20"/>
        </w:rPr>
      </w:pPr>
    </w:p>
    <w:p w14:paraId="1559FA54" w14:textId="77777777" w:rsidR="00F24D2F" w:rsidRPr="00F24D2F" w:rsidRDefault="00F24D2F" w:rsidP="00407903">
      <w:pPr>
        <w:pStyle w:val="Normln1"/>
        <w:tabs>
          <w:tab w:val="left" w:pos="1750"/>
        </w:tabs>
        <w:spacing w:after="160" w:line="259" w:lineRule="auto"/>
        <w:rPr>
          <w:rFonts w:ascii="Times New Roman" w:hAnsi="Times New Roman" w:cs="Times New Roman"/>
          <w:sz w:val="20"/>
          <w:szCs w:val="20"/>
        </w:rPr>
        <w:sectPr w:rsidR="00F24D2F" w:rsidRPr="00F24D2F">
          <w:type w:val="continuous"/>
          <w:pgSz w:w="11906" w:h="16838"/>
          <w:pgMar w:top="1417" w:right="1417" w:bottom="1417" w:left="1417" w:header="708" w:footer="708" w:gutter="0"/>
          <w:cols w:space="708"/>
        </w:sectPr>
      </w:pPr>
    </w:p>
    <w:tbl>
      <w:tblPr>
        <w:tblW w:w="938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6"/>
        <w:gridCol w:w="127"/>
        <w:gridCol w:w="74"/>
        <w:gridCol w:w="1274"/>
        <w:gridCol w:w="52"/>
        <w:gridCol w:w="2269"/>
        <w:gridCol w:w="78"/>
        <w:gridCol w:w="2245"/>
        <w:gridCol w:w="103"/>
      </w:tblGrid>
      <w:tr w:rsidR="008F135C" w:rsidRPr="00407903" w14:paraId="13FA2183" w14:textId="77777777" w:rsidTr="00F40F4C">
        <w:tc>
          <w:tcPr>
            <w:tcW w:w="9388" w:type="dxa"/>
            <w:gridSpan w:val="9"/>
            <w:tcBorders>
              <w:bottom w:val="single" w:sz="4" w:space="0" w:color="000000"/>
            </w:tcBorders>
            <w:shd w:val="clear" w:color="auto" w:fill="BDD6EE"/>
          </w:tcPr>
          <w:p w14:paraId="277A256A" w14:textId="77777777" w:rsidR="008F135C" w:rsidRPr="00F24D2F" w:rsidRDefault="008F135C" w:rsidP="008F135C">
            <w:pPr>
              <w:pStyle w:val="Normln1"/>
              <w:jc w:val="both"/>
              <w:rPr>
                <w:rFonts w:ascii="Times New Roman" w:hAnsi="Times New Roman" w:cs="Times New Roman"/>
                <w:b/>
                <w:sz w:val="26"/>
                <w:szCs w:val="26"/>
              </w:rPr>
            </w:pPr>
            <w:r w:rsidRPr="00F24D2F">
              <w:rPr>
                <w:rFonts w:ascii="Times New Roman" w:hAnsi="Times New Roman" w:cs="Times New Roman"/>
                <w:b/>
                <w:sz w:val="26"/>
                <w:szCs w:val="26"/>
              </w:rPr>
              <w:lastRenderedPageBreak/>
              <w:t>C-IV – Materiální zabezpečení studijního programu</w:t>
            </w:r>
          </w:p>
        </w:tc>
      </w:tr>
      <w:tr w:rsidR="008F135C" w:rsidRPr="00F24D2F" w14:paraId="6BD47DBC" w14:textId="77777777" w:rsidTr="00F40F4C">
        <w:tc>
          <w:tcPr>
            <w:tcW w:w="3166" w:type="dxa"/>
            <w:tcBorders>
              <w:top w:val="single" w:sz="4" w:space="0" w:color="000000"/>
              <w:left w:val="single" w:sz="4" w:space="0" w:color="000000"/>
              <w:bottom w:val="single" w:sz="4" w:space="0" w:color="000000"/>
              <w:right w:val="single" w:sz="4" w:space="0" w:color="000000"/>
            </w:tcBorders>
            <w:shd w:val="clear" w:color="auto" w:fill="F7CAAC"/>
          </w:tcPr>
          <w:p w14:paraId="7DE4556F" w14:textId="77777777" w:rsidR="008F135C" w:rsidRPr="00F24D2F" w:rsidRDefault="008F135C" w:rsidP="008F135C">
            <w:pPr>
              <w:pStyle w:val="Normln1"/>
              <w:jc w:val="both"/>
              <w:rPr>
                <w:rFonts w:ascii="Times New Roman" w:hAnsi="Times New Roman" w:cs="Times New Roman"/>
                <w:b/>
                <w:sz w:val="20"/>
                <w:szCs w:val="20"/>
              </w:rPr>
            </w:pPr>
            <w:r w:rsidRPr="00F24D2F">
              <w:rPr>
                <w:rFonts w:ascii="Times New Roman" w:hAnsi="Times New Roman" w:cs="Times New Roman"/>
                <w:b/>
                <w:sz w:val="20"/>
                <w:szCs w:val="20"/>
              </w:rPr>
              <w:t>Místo uskutečňování studijního programu</w:t>
            </w:r>
          </w:p>
        </w:tc>
        <w:tc>
          <w:tcPr>
            <w:tcW w:w="6222" w:type="dxa"/>
            <w:gridSpan w:val="8"/>
            <w:tcBorders>
              <w:top w:val="single" w:sz="4" w:space="0" w:color="000000"/>
              <w:left w:val="single" w:sz="4" w:space="0" w:color="000000"/>
              <w:bottom w:val="single" w:sz="4" w:space="0" w:color="000000"/>
              <w:right w:val="single" w:sz="4" w:space="0" w:color="000000"/>
            </w:tcBorders>
          </w:tcPr>
          <w:p w14:paraId="3BAE8207" w14:textId="77777777" w:rsidR="008F135C" w:rsidRPr="00F24D2F" w:rsidRDefault="008F135C" w:rsidP="00995D0D">
            <w:pPr>
              <w:pStyle w:val="Bezmezer"/>
            </w:pPr>
            <w:r w:rsidRPr="00F24D2F">
              <w:t>Fakulta filozofická Univerzity Pardubice</w:t>
            </w:r>
          </w:p>
          <w:p w14:paraId="30BF2661" w14:textId="77777777" w:rsidR="008F135C" w:rsidRPr="00F24D2F" w:rsidRDefault="008F135C" w:rsidP="00995D0D">
            <w:pPr>
              <w:pStyle w:val="Bezmezer"/>
            </w:pPr>
            <w:r w:rsidRPr="00F24D2F">
              <w:t>Studentská 84, Pardubice 532 10</w:t>
            </w:r>
          </w:p>
          <w:p w14:paraId="303016EE" w14:textId="77777777" w:rsidR="008F135C" w:rsidRPr="00F24D2F" w:rsidRDefault="008F135C" w:rsidP="00995D0D">
            <w:pPr>
              <w:pStyle w:val="Bezmezer"/>
            </w:pPr>
            <w:r w:rsidRPr="00F24D2F">
              <w:t xml:space="preserve">Učitel </w:t>
            </w:r>
            <w:proofErr w:type="gramStart"/>
            <w:r w:rsidRPr="00F24D2F">
              <w:t xml:space="preserve">naživo, </w:t>
            </w:r>
            <w:proofErr w:type="spellStart"/>
            <w:r w:rsidRPr="00F24D2F">
              <w:t>z.ú</w:t>
            </w:r>
            <w:proofErr w:type="spellEnd"/>
            <w:r w:rsidRPr="00F24D2F">
              <w:t>.</w:t>
            </w:r>
            <w:proofErr w:type="gramEnd"/>
          </w:p>
          <w:p w14:paraId="3FEC6B13" w14:textId="77777777" w:rsidR="008F135C" w:rsidRPr="00F24D2F" w:rsidRDefault="008F135C" w:rsidP="00995D0D">
            <w:pPr>
              <w:pStyle w:val="Bezmezer"/>
            </w:pPr>
            <w:r w:rsidRPr="00F24D2F">
              <w:t>Boleslavova 250/1, Praha 140 00</w:t>
            </w:r>
          </w:p>
        </w:tc>
      </w:tr>
      <w:tr w:rsidR="008F135C" w:rsidRPr="00F24D2F" w14:paraId="5EA5D052" w14:textId="77777777" w:rsidTr="00F40F4C">
        <w:tc>
          <w:tcPr>
            <w:tcW w:w="9388" w:type="dxa"/>
            <w:gridSpan w:val="9"/>
            <w:shd w:val="clear" w:color="auto" w:fill="F7CAAC"/>
          </w:tcPr>
          <w:p w14:paraId="51E87A39" w14:textId="77777777" w:rsidR="008F135C" w:rsidRPr="00F24D2F" w:rsidRDefault="008F135C" w:rsidP="008F135C">
            <w:pPr>
              <w:pStyle w:val="Normln1"/>
              <w:jc w:val="both"/>
              <w:rPr>
                <w:rFonts w:ascii="Times New Roman" w:hAnsi="Times New Roman" w:cs="Times New Roman"/>
                <w:b/>
                <w:sz w:val="20"/>
                <w:szCs w:val="20"/>
              </w:rPr>
            </w:pPr>
            <w:r w:rsidRPr="00F24D2F">
              <w:rPr>
                <w:rFonts w:ascii="Times New Roman" w:hAnsi="Times New Roman" w:cs="Times New Roman"/>
                <w:b/>
                <w:sz w:val="20"/>
                <w:szCs w:val="20"/>
              </w:rPr>
              <w:t>Kapacita výukových místností pro teoretickou výuku</w:t>
            </w:r>
          </w:p>
        </w:tc>
      </w:tr>
      <w:tr w:rsidR="008F135C" w:rsidRPr="00F24D2F" w14:paraId="1F01A886" w14:textId="77777777" w:rsidTr="00F40F4C">
        <w:trPr>
          <w:trHeight w:val="2260"/>
        </w:trPr>
        <w:tc>
          <w:tcPr>
            <w:tcW w:w="9388" w:type="dxa"/>
            <w:gridSpan w:val="9"/>
          </w:tcPr>
          <w:p w14:paraId="1A35BE0C" w14:textId="77777777" w:rsidR="008F135C" w:rsidRPr="00F24D2F" w:rsidRDefault="008F135C" w:rsidP="00F40F4C">
            <w:pPr>
              <w:pStyle w:val="Normln1"/>
              <w:numPr>
                <w:ilvl w:val="0"/>
                <w:numId w:val="24"/>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velká posluchárna – celkem 146 míst: 2x dataprojektor, PC, 2x plátno, mikrofon, repro</w:t>
            </w:r>
          </w:p>
          <w:p w14:paraId="1AC88730" w14:textId="77777777" w:rsidR="008F135C" w:rsidRPr="00F24D2F" w:rsidRDefault="008F135C" w:rsidP="00F40F4C">
            <w:pPr>
              <w:pStyle w:val="Normln1"/>
              <w:numPr>
                <w:ilvl w:val="0"/>
                <w:numId w:val="24"/>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malá posluchárna – celkem 80 míst: dataprojektor, PC, plátno</w:t>
            </w:r>
          </w:p>
          <w:p w14:paraId="19F6F217" w14:textId="77777777" w:rsidR="008F135C" w:rsidRPr="00F24D2F" w:rsidRDefault="008F135C" w:rsidP="00F40F4C">
            <w:pPr>
              <w:pStyle w:val="Normln1"/>
              <w:numPr>
                <w:ilvl w:val="0"/>
                <w:numId w:val="24"/>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11 učeben – celkem 384 míst (24 – 60): standardně vybaveny IT technikou (dataprojektor, PC, plátno)</w:t>
            </w:r>
          </w:p>
          <w:p w14:paraId="31B211EE" w14:textId="77777777" w:rsidR="008F135C" w:rsidRPr="00F24D2F" w:rsidRDefault="008F135C" w:rsidP="00F40F4C">
            <w:pPr>
              <w:pStyle w:val="Normln1"/>
              <w:numPr>
                <w:ilvl w:val="0"/>
                <w:numId w:val="24"/>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2 učebny – celkem 60 míst (26 – 30): interaktivní tabule, PC</w:t>
            </w:r>
          </w:p>
          <w:p w14:paraId="1766AC6F" w14:textId="77777777" w:rsidR="008F135C" w:rsidRPr="00F24D2F" w:rsidRDefault="008F135C" w:rsidP="00F40F4C">
            <w:pPr>
              <w:pStyle w:val="Normln1"/>
              <w:numPr>
                <w:ilvl w:val="0"/>
                <w:numId w:val="24"/>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3 učebny – celkem 53 míst (10 – 30): určeny pro seminární práci, kolokvia a diskuse</w:t>
            </w:r>
          </w:p>
          <w:p w14:paraId="58F1D10D" w14:textId="77777777" w:rsidR="008F135C" w:rsidRPr="00F24D2F" w:rsidRDefault="008F135C" w:rsidP="00F40F4C">
            <w:pPr>
              <w:pStyle w:val="Normln1"/>
              <w:spacing w:after="0" w:line="240" w:lineRule="auto"/>
              <w:rPr>
                <w:rFonts w:ascii="Times New Roman" w:hAnsi="Times New Roman" w:cs="Times New Roman"/>
                <w:sz w:val="20"/>
                <w:szCs w:val="20"/>
              </w:rPr>
            </w:pPr>
            <w:r w:rsidRPr="00F24D2F">
              <w:rPr>
                <w:rFonts w:ascii="Times New Roman" w:hAnsi="Times New Roman" w:cs="Times New Roman"/>
                <w:sz w:val="20"/>
                <w:szCs w:val="20"/>
              </w:rPr>
              <w:t xml:space="preserve">V případě potřeby využívá Fakulta filozofická Univerzity Pardubice i výukové prostory ostatních fakult Univerzity Pardubice a výukové prostory Učitel </w:t>
            </w:r>
            <w:proofErr w:type="gramStart"/>
            <w:r w:rsidRPr="00F24D2F">
              <w:rPr>
                <w:rFonts w:ascii="Times New Roman" w:hAnsi="Times New Roman" w:cs="Times New Roman"/>
                <w:sz w:val="20"/>
                <w:szCs w:val="20"/>
              </w:rPr>
              <w:t xml:space="preserve">naživo, </w:t>
            </w:r>
            <w:proofErr w:type="spellStart"/>
            <w:r w:rsidRPr="00F24D2F">
              <w:rPr>
                <w:rFonts w:ascii="Times New Roman" w:hAnsi="Times New Roman" w:cs="Times New Roman"/>
                <w:sz w:val="20"/>
                <w:szCs w:val="20"/>
              </w:rPr>
              <w:t>z.ú</w:t>
            </w:r>
            <w:proofErr w:type="spellEnd"/>
            <w:r w:rsidRPr="00F24D2F">
              <w:rPr>
                <w:rFonts w:ascii="Times New Roman" w:hAnsi="Times New Roman" w:cs="Times New Roman"/>
                <w:sz w:val="20"/>
                <w:szCs w:val="20"/>
              </w:rPr>
              <w:t>.:</w:t>
            </w:r>
            <w:proofErr w:type="gramEnd"/>
          </w:p>
          <w:p w14:paraId="4FEDB870" w14:textId="77777777" w:rsidR="008F135C" w:rsidRPr="00F24D2F" w:rsidRDefault="008F135C" w:rsidP="00F40F4C">
            <w:pPr>
              <w:pStyle w:val="Normln1"/>
              <w:numPr>
                <w:ilvl w:val="0"/>
                <w:numId w:val="22"/>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 xml:space="preserve">2 velké učebny - 2 dataprojektory, PC, magnetická tabule, </w:t>
            </w:r>
            <w:proofErr w:type="spellStart"/>
            <w:r w:rsidRPr="00F24D2F">
              <w:rPr>
                <w:rFonts w:ascii="Times New Roman" w:hAnsi="Times New Roman" w:cs="Times New Roman"/>
                <w:color w:val="000000"/>
                <w:sz w:val="20"/>
                <w:szCs w:val="20"/>
              </w:rPr>
              <w:t>flipchart</w:t>
            </w:r>
            <w:proofErr w:type="spellEnd"/>
            <w:r w:rsidRPr="00F24D2F">
              <w:rPr>
                <w:rFonts w:ascii="Times New Roman" w:hAnsi="Times New Roman" w:cs="Times New Roman"/>
                <w:color w:val="000000"/>
                <w:sz w:val="20"/>
                <w:szCs w:val="20"/>
              </w:rPr>
              <w:t xml:space="preserve"> - celkem 80 míst</w:t>
            </w:r>
          </w:p>
          <w:p w14:paraId="6DC97CEC" w14:textId="77777777" w:rsidR="008F135C" w:rsidRPr="00F24D2F" w:rsidRDefault="008F135C" w:rsidP="00F40F4C">
            <w:pPr>
              <w:pStyle w:val="Normln1"/>
              <w:numPr>
                <w:ilvl w:val="0"/>
                <w:numId w:val="22"/>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1 střední učebna - 2 magnetické tabule, plátno - celkem 30 míst</w:t>
            </w:r>
          </w:p>
          <w:p w14:paraId="65CA5A93" w14:textId="77777777" w:rsidR="008F135C" w:rsidRPr="00F24D2F" w:rsidRDefault="008F135C" w:rsidP="00F40F4C">
            <w:pPr>
              <w:pStyle w:val="Normln1"/>
              <w:numPr>
                <w:ilvl w:val="0"/>
                <w:numId w:val="22"/>
              </w:numPr>
              <w:pBdr>
                <w:top w:val="nil"/>
                <w:left w:val="nil"/>
                <w:bottom w:val="nil"/>
                <w:right w:val="nil"/>
                <w:between w:val="nil"/>
              </w:pBdr>
              <w:spacing w:after="0" w:line="240" w:lineRule="auto"/>
              <w:rPr>
                <w:rFonts w:ascii="Times New Roman" w:hAnsi="Times New Roman" w:cs="Times New Roman"/>
                <w:sz w:val="20"/>
                <w:szCs w:val="20"/>
              </w:rPr>
            </w:pPr>
            <w:r w:rsidRPr="00F24D2F">
              <w:rPr>
                <w:rFonts w:ascii="Times New Roman" w:hAnsi="Times New Roman" w:cs="Times New Roman"/>
                <w:color w:val="000000"/>
                <w:sz w:val="20"/>
                <w:szCs w:val="20"/>
              </w:rPr>
              <w:t xml:space="preserve">2 malé učebna - magnetická a školní tabule, </w:t>
            </w:r>
            <w:proofErr w:type="spellStart"/>
            <w:r w:rsidRPr="00F24D2F">
              <w:rPr>
                <w:rFonts w:ascii="Times New Roman" w:hAnsi="Times New Roman" w:cs="Times New Roman"/>
                <w:color w:val="000000"/>
                <w:sz w:val="20"/>
                <w:szCs w:val="20"/>
              </w:rPr>
              <w:t>flipchart</w:t>
            </w:r>
            <w:proofErr w:type="spellEnd"/>
            <w:r w:rsidRPr="00F24D2F">
              <w:rPr>
                <w:rFonts w:ascii="Times New Roman" w:hAnsi="Times New Roman" w:cs="Times New Roman"/>
                <w:color w:val="000000"/>
                <w:sz w:val="20"/>
                <w:szCs w:val="20"/>
              </w:rPr>
              <w:t xml:space="preserve"> - celkem 40 míst</w:t>
            </w:r>
          </w:p>
        </w:tc>
      </w:tr>
      <w:tr w:rsidR="008F135C" w:rsidRPr="00F24D2F" w14:paraId="5D8906D5" w14:textId="77777777" w:rsidTr="00F40F4C">
        <w:trPr>
          <w:trHeight w:val="200"/>
        </w:trPr>
        <w:tc>
          <w:tcPr>
            <w:tcW w:w="3367" w:type="dxa"/>
            <w:gridSpan w:val="3"/>
            <w:shd w:val="clear" w:color="auto" w:fill="F7CAAC"/>
          </w:tcPr>
          <w:p w14:paraId="1DAADE78" w14:textId="77777777" w:rsidR="008F135C" w:rsidRPr="00F24D2F" w:rsidRDefault="008F135C" w:rsidP="008F135C">
            <w:pPr>
              <w:pStyle w:val="Normln1"/>
              <w:rPr>
                <w:rFonts w:ascii="Times New Roman" w:hAnsi="Times New Roman" w:cs="Times New Roman"/>
                <w:b/>
                <w:sz w:val="20"/>
                <w:szCs w:val="20"/>
              </w:rPr>
            </w:pPr>
            <w:r w:rsidRPr="00F24D2F">
              <w:rPr>
                <w:rFonts w:ascii="Times New Roman" w:hAnsi="Times New Roman" w:cs="Times New Roman"/>
                <w:b/>
                <w:sz w:val="20"/>
                <w:szCs w:val="20"/>
              </w:rPr>
              <w:t>Z toho kapacita v prostorách v nájmu</w:t>
            </w:r>
          </w:p>
        </w:tc>
        <w:tc>
          <w:tcPr>
            <w:tcW w:w="1274" w:type="dxa"/>
          </w:tcPr>
          <w:p w14:paraId="3F256781" w14:textId="77777777" w:rsidR="008F135C" w:rsidRPr="00F24D2F" w:rsidRDefault="008F135C" w:rsidP="008F135C">
            <w:pPr>
              <w:pStyle w:val="Normln1"/>
              <w:rPr>
                <w:rFonts w:ascii="Times New Roman" w:hAnsi="Times New Roman" w:cs="Times New Roman"/>
                <w:sz w:val="20"/>
                <w:szCs w:val="20"/>
              </w:rPr>
            </w:pPr>
            <w:r w:rsidRPr="00F24D2F">
              <w:rPr>
                <w:rFonts w:ascii="Times New Roman" w:hAnsi="Times New Roman" w:cs="Times New Roman"/>
                <w:sz w:val="20"/>
                <w:szCs w:val="20"/>
              </w:rPr>
              <w:t>___</w:t>
            </w:r>
          </w:p>
        </w:tc>
        <w:tc>
          <w:tcPr>
            <w:tcW w:w="2321" w:type="dxa"/>
            <w:gridSpan w:val="2"/>
            <w:shd w:val="clear" w:color="auto" w:fill="F7CAAC"/>
          </w:tcPr>
          <w:p w14:paraId="19008566" w14:textId="77777777" w:rsidR="008F135C" w:rsidRPr="00F24D2F" w:rsidRDefault="008F135C" w:rsidP="008F135C">
            <w:pPr>
              <w:pStyle w:val="Normln1"/>
              <w:rPr>
                <w:rFonts w:ascii="Times New Roman" w:hAnsi="Times New Roman" w:cs="Times New Roman"/>
                <w:b/>
                <w:sz w:val="20"/>
                <w:szCs w:val="20"/>
                <w:shd w:val="clear" w:color="auto" w:fill="F7CAAC"/>
              </w:rPr>
            </w:pPr>
            <w:r w:rsidRPr="00F24D2F">
              <w:rPr>
                <w:rFonts w:ascii="Times New Roman" w:hAnsi="Times New Roman" w:cs="Times New Roman"/>
                <w:b/>
                <w:sz w:val="20"/>
                <w:szCs w:val="20"/>
                <w:shd w:val="clear" w:color="auto" w:fill="F7CAAC"/>
              </w:rPr>
              <w:t>Doba platnosti nájmu</w:t>
            </w:r>
          </w:p>
        </w:tc>
        <w:tc>
          <w:tcPr>
            <w:tcW w:w="2426" w:type="dxa"/>
            <w:gridSpan w:val="3"/>
          </w:tcPr>
          <w:p w14:paraId="440A631C" w14:textId="77777777" w:rsidR="008F135C" w:rsidRPr="00F24D2F" w:rsidRDefault="008F135C" w:rsidP="008F135C">
            <w:pPr>
              <w:pStyle w:val="Normln1"/>
              <w:rPr>
                <w:rFonts w:ascii="Times New Roman" w:hAnsi="Times New Roman" w:cs="Times New Roman"/>
                <w:sz w:val="20"/>
                <w:szCs w:val="20"/>
              </w:rPr>
            </w:pPr>
            <w:r w:rsidRPr="00F24D2F">
              <w:rPr>
                <w:rFonts w:ascii="Times New Roman" w:hAnsi="Times New Roman" w:cs="Times New Roman"/>
                <w:sz w:val="20"/>
                <w:szCs w:val="20"/>
              </w:rPr>
              <w:t>___</w:t>
            </w:r>
          </w:p>
        </w:tc>
      </w:tr>
      <w:tr w:rsidR="008F135C" w:rsidRPr="00F24D2F" w14:paraId="33E539A7" w14:textId="77777777" w:rsidTr="00F40F4C">
        <w:trPr>
          <w:trHeight w:val="120"/>
        </w:trPr>
        <w:tc>
          <w:tcPr>
            <w:tcW w:w="9388" w:type="dxa"/>
            <w:gridSpan w:val="9"/>
            <w:shd w:val="clear" w:color="auto" w:fill="F7CAAC"/>
          </w:tcPr>
          <w:p w14:paraId="6CD7F52A" w14:textId="77777777" w:rsidR="008F135C" w:rsidRPr="00F24D2F" w:rsidRDefault="008F135C" w:rsidP="008F135C">
            <w:pPr>
              <w:pStyle w:val="Normln1"/>
              <w:rPr>
                <w:rFonts w:ascii="Times New Roman" w:hAnsi="Times New Roman" w:cs="Times New Roman"/>
                <w:sz w:val="20"/>
                <w:szCs w:val="20"/>
              </w:rPr>
            </w:pPr>
            <w:r w:rsidRPr="00F24D2F">
              <w:rPr>
                <w:rFonts w:ascii="Times New Roman" w:hAnsi="Times New Roman" w:cs="Times New Roman"/>
                <w:b/>
                <w:sz w:val="20"/>
                <w:szCs w:val="20"/>
              </w:rPr>
              <w:t>Kapacita a popis odborné učebny</w:t>
            </w:r>
          </w:p>
        </w:tc>
      </w:tr>
      <w:tr w:rsidR="008F135C" w:rsidRPr="00F24D2F" w14:paraId="4ED34729" w14:textId="77777777" w:rsidTr="00F40F4C">
        <w:trPr>
          <w:trHeight w:val="823"/>
        </w:trPr>
        <w:tc>
          <w:tcPr>
            <w:tcW w:w="9388" w:type="dxa"/>
            <w:gridSpan w:val="9"/>
          </w:tcPr>
          <w:p w14:paraId="7BE19CFF" w14:textId="77777777" w:rsidR="008F135C" w:rsidRPr="00F24D2F" w:rsidRDefault="008F135C" w:rsidP="00F40F4C">
            <w:pPr>
              <w:pStyle w:val="Normln1"/>
              <w:spacing w:after="0"/>
              <w:jc w:val="both"/>
              <w:rPr>
                <w:rFonts w:ascii="Times New Roman" w:hAnsi="Times New Roman" w:cs="Times New Roman"/>
                <w:sz w:val="20"/>
                <w:szCs w:val="20"/>
              </w:rPr>
            </w:pPr>
            <w:r w:rsidRPr="00F24D2F">
              <w:rPr>
                <w:rFonts w:ascii="Times New Roman" w:hAnsi="Times New Roman" w:cs="Times New Roman"/>
                <w:sz w:val="20"/>
                <w:szCs w:val="20"/>
              </w:rPr>
              <w:t xml:space="preserve">3 počítačové učebny – celkem 60 míst (3 x 20): dataprojektor, plátno, PC, 20 výukových PC. </w:t>
            </w:r>
          </w:p>
          <w:p w14:paraId="1950E0F8" w14:textId="77777777" w:rsidR="008F135C" w:rsidRPr="00F24D2F" w:rsidRDefault="008F135C" w:rsidP="00F40F4C">
            <w:pPr>
              <w:pStyle w:val="Normln1"/>
              <w:spacing w:after="0" w:line="240" w:lineRule="auto"/>
              <w:jc w:val="both"/>
              <w:rPr>
                <w:rFonts w:ascii="Times New Roman" w:hAnsi="Times New Roman" w:cs="Times New Roman"/>
                <w:sz w:val="20"/>
                <w:szCs w:val="20"/>
              </w:rPr>
            </w:pPr>
            <w:r w:rsidRPr="00F24D2F">
              <w:rPr>
                <w:rFonts w:ascii="Times New Roman" w:hAnsi="Times New Roman" w:cs="Times New Roman"/>
                <w:sz w:val="20"/>
                <w:szCs w:val="20"/>
              </w:rPr>
              <w:t xml:space="preserve">5 jazykových učeben – celkem 130 míst (5 x 26), z toho 3 učebny jsou vybaveny: interaktivní tabule, stolní </w:t>
            </w:r>
            <w:proofErr w:type="spellStart"/>
            <w:r w:rsidRPr="00F24D2F">
              <w:rPr>
                <w:rFonts w:ascii="Times New Roman" w:hAnsi="Times New Roman" w:cs="Times New Roman"/>
                <w:sz w:val="20"/>
                <w:szCs w:val="20"/>
              </w:rPr>
              <w:t>vizualizér</w:t>
            </w:r>
            <w:proofErr w:type="spellEnd"/>
            <w:r w:rsidRPr="00F24D2F">
              <w:rPr>
                <w:rFonts w:ascii="Times New Roman" w:hAnsi="Times New Roman" w:cs="Times New Roman"/>
                <w:sz w:val="20"/>
                <w:szCs w:val="20"/>
              </w:rPr>
              <w:t xml:space="preserve">, 2 učebny jsou vybaveny: dataprojektor, plátno, PC, stolní </w:t>
            </w:r>
            <w:proofErr w:type="spellStart"/>
            <w:r w:rsidRPr="00F24D2F">
              <w:rPr>
                <w:rFonts w:ascii="Times New Roman" w:hAnsi="Times New Roman" w:cs="Times New Roman"/>
                <w:sz w:val="20"/>
                <w:szCs w:val="20"/>
              </w:rPr>
              <w:t>vizualizér</w:t>
            </w:r>
            <w:proofErr w:type="spellEnd"/>
            <w:r w:rsidRPr="00F24D2F">
              <w:rPr>
                <w:rFonts w:ascii="Times New Roman" w:hAnsi="Times New Roman" w:cs="Times New Roman"/>
                <w:sz w:val="20"/>
                <w:szCs w:val="20"/>
              </w:rPr>
              <w:t>,  reproduktory.</w:t>
            </w:r>
          </w:p>
        </w:tc>
      </w:tr>
      <w:tr w:rsidR="008F135C" w:rsidRPr="00F24D2F" w14:paraId="1680A132" w14:textId="77777777" w:rsidTr="00F40F4C">
        <w:trPr>
          <w:trHeight w:val="160"/>
        </w:trPr>
        <w:tc>
          <w:tcPr>
            <w:tcW w:w="3367" w:type="dxa"/>
            <w:gridSpan w:val="3"/>
            <w:shd w:val="clear" w:color="auto" w:fill="F7CAAC"/>
          </w:tcPr>
          <w:p w14:paraId="1A5DCB29" w14:textId="77777777" w:rsidR="008F135C" w:rsidRPr="00F24D2F" w:rsidRDefault="008F135C" w:rsidP="008F135C">
            <w:pPr>
              <w:pStyle w:val="Normln1"/>
              <w:rPr>
                <w:rFonts w:ascii="Times New Roman" w:hAnsi="Times New Roman" w:cs="Times New Roman"/>
                <w:sz w:val="20"/>
                <w:szCs w:val="20"/>
              </w:rPr>
            </w:pPr>
            <w:r w:rsidRPr="00F24D2F">
              <w:rPr>
                <w:rFonts w:ascii="Times New Roman" w:hAnsi="Times New Roman" w:cs="Times New Roman"/>
                <w:b/>
                <w:sz w:val="20"/>
                <w:szCs w:val="20"/>
              </w:rPr>
              <w:t>Z toho kapacita v prostorách v nájmu</w:t>
            </w:r>
          </w:p>
        </w:tc>
        <w:tc>
          <w:tcPr>
            <w:tcW w:w="1274" w:type="dxa"/>
          </w:tcPr>
          <w:p w14:paraId="1B47A084" w14:textId="77777777" w:rsidR="008F135C" w:rsidRPr="00F24D2F" w:rsidRDefault="008F135C" w:rsidP="008F135C">
            <w:pPr>
              <w:pStyle w:val="Normln1"/>
              <w:rPr>
                <w:rFonts w:ascii="Times New Roman" w:hAnsi="Times New Roman" w:cs="Times New Roman"/>
                <w:sz w:val="20"/>
                <w:szCs w:val="20"/>
              </w:rPr>
            </w:pPr>
          </w:p>
        </w:tc>
        <w:tc>
          <w:tcPr>
            <w:tcW w:w="2321" w:type="dxa"/>
            <w:gridSpan w:val="2"/>
            <w:shd w:val="clear" w:color="auto" w:fill="F7CAAC"/>
          </w:tcPr>
          <w:p w14:paraId="25E59968" w14:textId="77777777" w:rsidR="008F135C" w:rsidRPr="00F24D2F" w:rsidRDefault="008F135C" w:rsidP="008F135C">
            <w:pPr>
              <w:pStyle w:val="Normln1"/>
              <w:rPr>
                <w:rFonts w:ascii="Times New Roman" w:hAnsi="Times New Roman" w:cs="Times New Roman"/>
                <w:sz w:val="20"/>
                <w:szCs w:val="20"/>
              </w:rPr>
            </w:pPr>
            <w:r w:rsidRPr="00F24D2F">
              <w:rPr>
                <w:rFonts w:ascii="Times New Roman" w:hAnsi="Times New Roman" w:cs="Times New Roman"/>
                <w:b/>
                <w:sz w:val="20"/>
                <w:szCs w:val="20"/>
                <w:shd w:val="clear" w:color="auto" w:fill="F7CAAC"/>
              </w:rPr>
              <w:t>Doba platnosti nájmu</w:t>
            </w:r>
          </w:p>
        </w:tc>
        <w:tc>
          <w:tcPr>
            <w:tcW w:w="2426" w:type="dxa"/>
            <w:gridSpan w:val="3"/>
          </w:tcPr>
          <w:p w14:paraId="743B001F" w14:textId="77777777" w:rsidR="008F135C" w:rsidRPr="00F24D2F" w:rsidRDefault="008F135C" w:rsidP="008F135C">
            <w:pPr>
              <w:pStyle w:val="Normln1"/>
              <w:rPr>
                <w:rFonts w:ascii="Times New Roman" w:hAnsi="Times New Roman" w:cs="Times New Roman"/>
                <w:sz w:val="20"/>
                <w:szCs w:val="20"/>
              </w:rPr>
            </w:pPr>
          </w:p>
        </w:tc>
      </w:tr>
      <w:tr w:rsidR="008F135C" w:rsidRPr="00F24D2F" w14:paraId="34207E48" w14:textId="77777777" w:rsidTr="00F40F4C">
        <w:trPr>
          <w:trHeight w:val="120"/>
        </w:trPr>
        <w:tc>
          <w:tcPr>
            <w:tcW w:w="9388" w:type="dxa"/>
            <w:gridSpan w:val="9"/>
            <w:shd w:val="clear" w:color="auto" w:fill="F7CAAC"/>
          </w:tcPr>
          <w:p w14:paraId="5FB4BF6C" w14:textId="77777777" w:rsidR="008F135C" w:rsidRPr="00F24D2F" w:rsidRDefault="008F135C" w:rsidP="008F135C">
            <w:pPr>
              <w:pStyle w:val="Normln1"/>
              <w:rPr>
                <w:rFonts w:ascii="Times New Roman" w:hAnsi="Times New Roman" w:cs="Times New Roman"/>
                <w:sz w:val="20"/>
                <w:szCs w:val="20"/>
              </w:rPr>
            </w:pPr>
            <w:r w:rsidRPr="00F24D2F">
              <w:rPr>
                <w:rFonts w:ascii="Times New Roman" w:hAnsi="Times New Roman" w:cs="Times New Roman"/>
                <w:b/>
                <w:sz w:val="20"/>
                <w:szCs w:val="20"/>
              </w:rPr>
              <w:t>Kapacita a popis odborné učebny</w:t>
            </w:r>
          </w:p>
        </w:tc>
      </w:tr>
      <w:tr w:rsidR="008F135C" w:rsidRPr="00F24D2F" w14:paraId="6116F239" w14:textId="77777777" w:rsidTr="00F40F4C">
        <w:trPr>
          <w:trHeight w:val="3021"/>
        </w:trPr>
        <w:tc>
          <w:tcPr>
            <w:tcW w:w="9388" w:type="dxa"/>
            <w:gridSpan w:val="9"/>
          </w:tcPr>
          <w:p w14:paraId="5D996726" w14:textId="56957A12" w:rsidR="00434164" w:rsidRPr="00F24D2F" w:rsidRDefault="008F135C" w:rsidP="00F24D2F">
            <w:pPr>
              <w:pStyle w:val="Normln1"/>
              <w:spacing w:line="240" w:lineRule="auto"/>
              <w:jc w:val="both"/>
              <w:rPr>
                <w:rFonts w:ascii="Times New Roman" w:hAnsi="Times New Roman" w:cs="Times New Roman"/>
                <w:color w:val="FF0000"/>
                <w:sz w:val="20"/>
                <w:szCs w:val="20"/>
              </w:rPr>
            </w:pPr>
            <w:r w:rsidRPr="00F24D2F">
              <w:rPr>
                <w:rFonts w:ascii="Times New Roman" w:hAnsi="Times New Roman" w:cs="Times New Roman"/>
                <w:sz w:val="20"/>
                <w:szCs w:val="20"/>
              </w:rPr>
              <w:t xml:space="preserve">Od jara 2016 Filozofická fakulta </w:t>
            </w:r>
            <w:proofErr w:type="spellStart"/>
            <w:r w:rsidRPr="00F24D2F">
              <w:rPr>
                <w:rFonts w:ascii="Times New Roman" w:hAnsi="Times New Roman" w:cs="Times New Roman"/>
                <w:sz w:val="20"/>
                <w:szCs w:val="20"/>
              </w:rPr>
              <w:t>UPa</w:t>
            </w:r>
            <w:proofErr w:type="spellEnd"/>
            <w:r w:rsidRPr="00F24D2F">
              <w:rPr>
                <w:rFonts w:ascii="Times New Roman" w:hAnsi="Times New Roman" w:cs="Times New Roman"/>
                <w:sz w:val="20"/>
                <w:szCs w:val="20"/>
              </w:rPr>
              <w:t xml:space="preserve"> realizuje vzájemnou spolupráci mezi Městem Kutná Hora a Univerzitou Pardubice jako partnerem projektu </w:t>
            </w:r>
            <w:r w:rsidRPr="00F24D2F">
              <w:rPr>
                <w:rFonts w:ascii="Times New Roman" w:hAnsi="Times New Roman" w:cs="Times New Roman"/>
                <w:i/>
                <w:sz w:val="20"/>
                <w:szCs w:val="20"/>
              </w:rPr>
              <w:t>Dačického dům v Kutné Hoře – vzdělávací a prezentační centrum kulturního dědictví UNESCO</w:t>
            </w:r>
            <w:r w:rsidRPr="00F24D2F">
              <w:rPr>
                <w:rFonts w:ascii="Times New Roman" w:hAnsi="Times New Roman" w:cs="Times New Roman"/>
                <w:sz w:val="20"/>
                <w:szCs w:val="20"/>
              </w:rPr>
              <w:t>. Spolupráce je založena na realizaci vícedenních filozofickou fakultou spolupořádaných národních a mezinárodních vědeckých konferencí, tematicky zaměřených na různé oblasti kulturního a hmotného kulturního dědictví. Např. v roce 2016 se na půdě Dačického domu odehrály 4</w:t>
            </w:r>
            <w:r w:rsidR="000E3A6E" w:rsidRPr="00F24D2F">
              <w:rPr>
                <w:rFonts w:ascii="Times New Roman" w:hAnsi="Times New Roman" w:cs="Times New Roman"/>
                <w:sz w:val="20"/>
                <w:szCs w:val="20"/>
              </w:rPr>
              <w:t>.</w:t>
            </w:r>
            <w:r w:rsidRPr="00F24D2F">
              <w:rPr>
                <w:rFonts w:ascii="Times New Roman" w:hAnsi="Times New Roman" w:cs="Times New Roman"/>
                <w:sz w:val="20"/>
                <w:szCs w:val="20"/>
              </w:rPr>
              <w:t xml:space="preserve"> výroční konference česko-americké vědecké společnosti </w:t>
            </w:r>
            <w:proofErr w:type="spellStart"/>
            <w:r w:rsidRPr="00F24D2F">
              <w:rPr>
                <w:rFonts w:ascii="Times New Roman" w:hAnsi="Times New Roman" w:cs="Times New Roman"/>
                <w:sz w:val="20"/>
                <w:szCs w:val="20"/>
              </w:rPr>
              <w:t>The</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Comenius</w:t>
            </w:r>
            <w:proofErr w:type="spellEnd"/>
            <w:r w:rsidRPr="00F24D2F">
              <w:rPr>
                <w:rFonts w:ascii="Times New Roman" w:hAnsi="Times New Roman" w:cs="Times New Roman"/>
                <w:sz w:val="20"/>
                <w:szCs w:val="20"/>
              </w:rPr>
              <w:t xml:space="preserve"> </w:t>
            </w:r>
            <w:proofErr w:type="spellStart"/>
            <w:r w:rsidRPr="00F24D2F">
              <w:rPr>
                <w:rFonts w:ascii="Times New Roman" w:hAnsi="Times New Roman" w:cs="Times New Roman"/>
                <w:sz w:val="20"/>
                <w:szCs w:val="20"/>
              </w:rPr>
              <w:t>Academic</w:t>
            </w:r>
            <w:proofErr w:type="spellEnd"/>
            <w:r w:rsidRPr="00F24D2F">
              <w:rPr>
                <w:rFonts w:ascii="Times New Roman" w:hAnsi="Times New Roman" w:cs="Times New Roman"/>
                <w:sz w:val="20"/>
                <w:szCs w:val="20"/>
              </w:rPr>
              <w:t xml:space="preserve"> Club a Středoevropské numismatické dny v Kutné Hoře. V průběhu akademického roku (v rozmezí říjen – prosinec a březen – květen) slouží konferenční sály v </w:t>
            </w:r>
            <w:proofErr w:type="gramStart"/>
            <w:r w:rsidRPr="00F24D2F">
              <w:rPr>
                <w:rFonts w:ascii="Times New Roman" w:hAnsi="Times New Roman" w:cs="Times New Roman"/>
                <w:sz w:val="20"/>
                <w:szCs w:val="20"/>
              </w:rPr>
              <w:t>Dačického</w:t>
            </w:r>
            <w:proofErr w:type="gramEnd"/>
            <w:r w:rsidRPr="00F24D2F">
              <w:rPr>
                <w:rFonts w:ascii="Times New Roman" w:hAnsi="Times New Roman" w:cs="Times New Roman"/>
                <w:sz w:val="20"/>
                <w:szCs w:val="20"/>
              </w:rPr>
              <w:t xml:space="preserve"> domě již po dva roky k pravidelnému pořádání vzdělávací činnosti v rámci bakalářského, magisterského a doktorského studia, zajišťovaného FF </w:t>
            </w:r>
            <w:proofErr w:type="spellStart"/>
            <w:r w:rsidRPr="00F24D2F">
              <w:rPr>
                <w:rFonts w:ascii="Times New Roman" w:hAnsi="Times New Roman" w:cs="Times New Roman"/>
                <w:sz w:val="20"/>
                <w:szCs w:val="20"/>
              </w:rPr>
              <w:t>UPa</w:t>
            </w:r>
            <w:proofErr w:type="spellEnd"/>
            <w:r w:rsidRPr="00F24D2F">
              <w:rPr>
                <w:rFonts w:ascii="Times New Roman" w:hAnsi="Times New Roman" w:cs="Times New Roman"/>
                <w:sz w:val="20"/>
                <w:szCs w:val="20"/>
              </w:rPr>
              <w:t xml:space="preserve">, v podobě odborných kolokvií, seminářů a workshopů, při nichž studenti prezentují a navzájem konfrontují výsledky svého výzkumu (v programové spolupráci s Nadací UNESCO je od roku 2016 takto každoročně podpořeno nejméně 40 účastníků odborných konferencí a 160 studentů). Udržitelnost projektu spolupráce s Městem Kutná Hora trvá do konce roku 2020; ze strany </w:t>
            </w:r>
            <w:proofErr w:type="spellStart"/>
            <w:r w:rsidRPr="00F24D2F">
              <w:rPr>
                <w:rFonts w:ascii="Times New Roman" w:hAnsi="Times New Roman" w:cs="Times New Roman"/>
                <w:sz w:val="20"/>
                <w:szCs w:val="20"/>
              </w:rPr>
              <w:t>UPa</w:t>
            </w:r>
            <w:proofErr w:type="spellEnd"/>
            <w:r w:rsidRPr="00F24D2F">
              <w:rPr>
                <w:rFonts w:ascii="Times New Roman" w:hAnsi="Times New Roman" w:cs="Times New Roman"/>
                <w:sz w:val="20"/>
                <w:szCs w:val="20"/>
              </w:rPr>
              <w:t xml:space="preserve"> je předpokládán zájem na </w:t>
            </w:r>
            <w:proofErr w:type="gramStart"/>
            <w:r w:rsidRPr="00F24D2F">
              <w:rPr>
                <w:rFonts w:ascii="Times New Roman" w:hAnsi="Times New Roman" w:cs="Times New Roman"/>
                <w:sz w:val="20"/>
                <w:szCs w:val="20"/>
              </w:rPr>
              <w:t>prodloužením</w:t>
            </w:r>
            <w:proofErr w:type="gramEnd"/>
            <w:r w:rsidRPr="00F24D2F">
              <w:rPr>
                <w:rFonts w:ascii="Times New Roman" w:hAnsi="Times New Roman" w:cs="Times New Roman"/>
                <w:sz w:val="20"/>
                <w:szCs w:val="20"/>
              </w:rPr>
              <w:t xml:space="preserve"> spolupráce.</w:t>
            </w:r>
            <w:r w:rsidR="00434164" w:rsidRPr="00F24D2F">
              <w:rPr>
                <w:rFonts w:ascii="Times New Roman" w:hAnsi="Times New Roman" w:cs="Times New Roman"/>
                <w:sz w:val="20"/>
                <w:szCs w:val="20"/>
              </w:rPr>
              <w:t xml:space="preserve"> </w:t>
            </w:r>
          </w:p>
        </w:tc>
      </w:tr>
      <w:tr w:rsidR="008F135C" w:rsidRPr="00F24D2F" w14:paraId="76540C47" w14:textId="77777777" w:rsidTr="00F40F4C">
        <w:trPr>
          <w:trHeight w:val="120"/>
        </w:trPr>
        <w:tc>
          <w:tcPr>
            <w:tcW w:w="3293" w:type="dxa"/>
            <w:gridSpan w:val="2"/>
            <w:shd w:val="clear" w:color="auto" w:fill="F7CAAC"/>
          </w:tcPr>
          <w:p w14:paraId="4857513E" w14:textId="77777777" w:rsidR="008F135C" w:rsidRPr="00F24D2F" w:rsidRDefault="008F135C" w:rsidP="008F135C">
            <w:pPr>
              <w:pStyle w:val="Normln1"/>
              <w:rPr>
                <w:rFonts w:ascii="Times New Roman" w:hAnsi="Times New Roman" w:cs="Times New Roman"/>
                <w:b/>
                <w:sz w:val="20"/>
                <w:szCs w:val="20"/>
              </w:rPr>
            </w:pPr>
            <w:r w:rsidRPr="00F24D2F">
              <w:rPr>
                <w:rFonts w:ascii="Times New Roman" w:hAnsi="Times New Roman" w:cs="Times New Roman"/>
                <w:b/>
                <w:sz w:val="20"/>
                <w:szCs w:val="20"/>
              </w:rPr>
              <w:t>Z toho kapacita v prostorách v nájmu</w:t>
            </w:r>
          </w:p>
        </w:tc>
        <w:tc>
          <w:tcPr>
            <w:tcW w:w="1400" w:type="dxa"/>
            <w:gridSpan w:val="3"/>
          </w:tcPr>
          <w:p w14:paraId="58D49DE0" w14:textId="77777777" w:rsidR="008F135C" w:rsidRPr="00F24D2F" w:rsidRDefault="008F135C" w:rsidP="008F135C">
            <w:pPr>
              <w:pStyle w:val="Normln1"/>
              <w:rPr>
                <w:rFonts w:ascii="Times New Roman" w:hAnsi="Times New Roman" w:cs="Times New Roman"/>
                <w:b/>
                <w:sz w:val="20"/>
                <w:szCs w:val="20"/>
              </w:rPr>
            </w:pPr>
          </w:p>
        </w:tc>
        <w:tc>
          <w:tcPr>
            <w:tcW w:w="2347" w:type="dxa"/>
            <w:gridSpan w:val="2"/>
            <w:shd w:val="clear" w:color="auto" w:fill="F7CAAC"/>
          </w:tcPr>
          <w:p w14:paraId="6FB978DB" w14:textId="77777777" w:rsidR="008F135C" w:rsidRPr="00F24D2F" w:rsidRDefault="008F135C" w:rsidP="008F135C">
            <w:pPr>
              <w:pStyle w:val="Normln1"/>
              <w:rPr>
                <w:rFonts w:ascii="Times New Roman" w:hAnsi="Times New Roman" w:cs="Times New Roman"/>
                <w:b/>
                <w:sz w:val="20"/>
                <w:szCs w:val="20"/>
              </w:rPr>
            </w:pPr>
            <w:r w:rsidRPr="00F24D2F">
              <w:rPr>
                <w:rFonts w:ascii="Times New Roman" w:hAnsi="Times New Roman" w:cs="Times New Roman"/>
                <w:b/>
                <w:sz w:val="20"/>
                <w:szCs w:val="20"/>
                <w:shd w:val="clear" w:color="auto" w:fill="F7CAAC"/>
              </w:rPr>
              <w:t>Doba platnosti nájmu</w:t>
            </w:r>
          </w:p>
        </w:tc>
        <w:tc>
          <w:tcPr>
            <w:tcW w:w="2348" w:type="dxa"/>
            <w:gridSpan w:val="2"/>
          </w:tcPr>
          <w:p w14:paraId="395E6BA3" w14:textId="77777777" w:rsidR="008F135C" w:rsidRPr="00F24D2F" w:rsidRDefault="008F135C" w:rsidP="008F135C">
            <w:pPr>
              <w:pStyle w:val="Normln1"/>
              <w:rPr>
                <w:rFonts w:ascii="Times New Roman" w:hAnsi="Times New Roman" w:cs="Times New Roman"/>
                <w:b/>
                <w:sz w:val="20"/>
                <w:szCs w:val="20"/>
              </w:rPr>
            </w:pPr>
          </w:p>
        </w:tc>
      </w:tr>
      <w:tr w:rsidR="008F135C" w:rsidRPr="00F24D2F" w14:paraId="59D279A0" w14:textId="77777777" w:rsidTr="00F40F4C">
        <w:trPr>
          <w:trHeight w:val="120"/>
        </w:trPr>
        <w:tc>
          <w:tcPr>
            <w:tcW w:w="9388" w:type="dxa"/>
            <w:gridSpan w:val="9"/>
            <w:shd w:val="clear" w:color="auto" w:fill="F7CAAC"/>
          </w:tcPr>
          <w:p w14:paraId="1167E540" w14:textId="77777777" w:rsidR="008F135C" w:rsidRPr="00F24D2F" w:rsidRDefault="008F135C" w:rsidP="008F135C">
            <w:pPr>
              <w:pStyle w:val="Normln1"/>
              <w:rPr>
                <w:rFonts w:ascii="Times New Roman" w:hAnsi="Times New Roman" w:cs="Times New Roman"/>
                <w:b/>
                <w:sz w:val="20"/>
                <w:szCs w:val="20"/>
              </w:rPr>
            </w:pPr>
            <w:r w:rsidRPr="00F24D2F">
              <w:rPr>
                <w:rFonts w:ascii="Times New Roman" w:hAnsi="Times New Roman" w:cs="Times New Roman"/>
                <w:b/>
                <w:sz w:val="20"/>
                <w:szCs w:val="20"/>
              </w:rPr>
              <w:t xml:space="preserve">Vyjádření orgánu </w:t>
            </w:r>
            <w:r w:rsidRPr="00F24D2F">
              <w:rPr>
                <w:rFonts w:ascii="Times New Roman" w:hAnsi="Times New Roman" w:cs="Times New Roman"/>
                <w:b/>
                <w:sz w:val="20"/>
                <w:szCs w:val="20"/>
                <w:shd w:val="clear" w:color="auto" w:fill="F7CAAC"/>
              </w:rPr>
              <w:t>hygienické služby ze dne</w:t>
            </w:r>
          </w:p>
        </w:tc>
      </w:tr>
      <w:tr w:rsidR="008F135C" w:rsidRPr="00F24D2F" w14:paraId="23826EFA" w14:textId="77777777" w:rsidTr="00F40F4C">
        <w:trPr>
          <w:trHeight w:val="164"/>
        </w:trPr>
        <w:tc>
          <w:tcPr>
            <w:tcW w:w="9388" w:type="dxa"/>
            <w:gridSpan w:val="9"/>
          </w:tcPr>
          <w:p w14:paraId="7A90E3DC" w14:textId="77777777" w:rsidR="008F135C" w:rsidRPr="00F24D2F" w:rsidRDefault="008F135C" w:rsidP="008F135C">
            <w:pPr>
              <w:pStyle w:val="Normln1"/>
              <w:rPr>
                <w:rFonts w:ascii="Times New Roman" w:hAnsi="Times New Roman" w:cs="Times New Roman"/>
                <w:sz w:val="20"/>
                <w:szCs w:val="20"/>
              </w:rPr>
            </w:pPr>
          </w:p>
        </w:tc>
      </w:tr>
      <w:tr w:rsidR="008F135C" w:rsidRPr="00F24D2F" w14:paraId="2F9E7917" w14:textId="77777777" w:rsidTr="00F40F4C">
        <w:trPr>
          <w:trHeight w:val="200"/>
        </w:trPr>
        <w:tc>
          <w:tcPr>
            <w:tcW w:w="9388" w:type="dxa"/>
            <w:gridSpan w:val="9"/>
            <w:shd w:val="clear" w:color="auto" w:fill="F7CAAC"/>
          </w:tcPr>
          <w:p w14:paraId="5DE830A1" w14:textId="77777777" w:rsidR="008F135C" w:rsidRPr="00F24D2F" w:rsidRDefault="008F135C" w:rsidP="008F135C">
            <w:pPr>
              <w:pStyle w:val="Normln1"/>
              <w:rPr>
                <w:rFonts w:ascii="Times New Roman" w:hAnsi="Times New Roman" w:cs="Times New Roman"/>
                <w:b/>
                <w:sz w:val="20"/>
                <w:szCs w:val="20"/>
              </w:rPr>
            </w:pPr>
            <w:r w:rsidRPr="00F24D2F">
              <w:rPr>
                <w:rFonts w:ascii="Times New Roman" w:hAnsi="Times New Roman" w:cs="Times New Roman"/>
                <w:b/>
                <w:sz w:val="20"/>
                <w:szCs w:val="20"/>
              </w:rPr>
              <w:t>Opatření a podmínky k zajištění rovného přístupu</w:t>
            </w:r>
          </w:p>
        </w:tc>
      </w:tr>
      <w:tr w:rsidR="008F135C" w:rsidRPr="00F24D2F" w14:paraId="0291894B" w14:textId="77777777" w:rsidTr="00F40F4C">
        <w:trPr>
          <w:trHeight w:val="269"/>
        </w:trPr>
        <w:tc>
          <w:tcPr>
            <w:tcW w:w="9388" w:type="dxa"/>
            <w:gridSpan w:val="9"/>
          </w:tcPr>
          <w:p w14:paraId="42271147" w14:textId="77777777" w:rsidR="008F135C" w:rsidRDefault="008F135C" w:rsidP="008F135C">
            <w:pPr>
              <w:pStyle w:val="Normln1"/>
              <w:rPr>
                <w:rFonts w:ascii="Times New Roman" w:hAnsi="Times New Roman" w:cs="Times New Roman"/>
                <w:sz w:val="20"/>
                <w:szCs w:val="20"/>
              </w:rPr>
            </w:pPr>
            <w:r w:rsidRPr="00F24D2F">
              <w:rPr>
                <w:rFonts w:ascii="Times New Roman" w:hAnsi="Times New Roman" w:cs="Times New Roman"/>
                <w:sz w:val="20"/>
                <w:szCs w:val="20"/>
              </w:rPr>
              <w:t>Všechny učebny na Univerzitě v Pardubicích jsou bezbariérové.</w:t>
            </w:r>
          </w:p>
          <w:p w14:paraId="6D9830B5" w14:textId="1055AEFE" w:rsidR="00CF6168" w:rsidRPr="00F24D2F" w:rsidRDefault="00CF6168" w:rsidP="008F135C">
            <w:pPr>
              <w:pStyle w:val="Normln1"/>
              <w:rPr>
                <w:rFonts w:ascii="Times New Roman" w:hAnsi="Times New Roman" w:cs="Times New Roman"/>
                <w:sz w:val="20"/>
                <w:szCs w:val="20"/>
              </w:rPr>
            </w:pPr>
            <w:bookmarkStart w:id="3" w:name="_GoBack"/>
            <w:bookmarkEnd w:id="3"/>
          </w:p>
        </w:tc>
      </w:tr>
      <w:tr w:rsidR="008F135C" w:rsidRPr="00407903" w14:paraId="51818F65" w14:textId="77777777" w:rsidTr="00F40F4C">
        <w:trPr>
          <w:gridAfter w:val="1"/>
          <w:wAfter w:w="103" w:type="dxa"/>
        </w:trPr>
        <w:tc>
          <w:tcPr>
            <w:tcW w:w="9285" w:type="dxa"/>
            <w:gridSpan w:val="8"/>
            <w:tcBorders>
              <w:bottom w:val="single" w:sz="4" w:space="0" w:color="000000"/>
            </w:tcBorders>
            <w:shd w:val="clear" w:color="auto" w:fill="BDD6EE"/>
          </w:tcPr>
          <w:p w14:paraId="7756A194" w14:textId="77777777" w:rsidR="008F135C" w:rsidRPr="00F40F4C" w:rsidRDefault="008F135C" w:rsidP="008F135C">
            <w:pPr>
              <w:pStyle w:val="Normln1"/>
              <w:jc w:val="both"/>
              <w:rPr>
                <w:rFonts w:ascii="Times New Roman" w:hAnsi="Times New Roman" w:cs="Times New Roman"/>
                <w:b/>
                <w:sz w:val="26"/>
                <w:szCs w:val="26"/>
              </w:rPr>
            </w:pPr>
            <w:r w:rsidRPr="00F40F4C">
              <w:rPr>
                <w:rFonts w:ascii="Times New Roman" w:hAnsi="Times New Roman" w:cs="Times New Roman"/>
                <w:b/>
                <w:sz w:val="26"/>
                <w:szCs w:val="26"/>
              </w:rPr>
              <w:lastRenderedPageBreak/>
              <w:t>D-I – Záměr rozvoje a další údaje ke studijnímu programu</w:t>
            </w:r>
          </w:p>
        </w:tc>
      </w:tr>
      <w:tr w:rsidR="008F135C" w:rsidRPr="00407903" w14:paraId="71AF89B2" w14:textId="77777777" w:rsidTr="00F40F4C">
        <w:trPr>
          <w:gridAfter w:val="1"/>
          <w:wAfter w:w="103" w:type="dxa"/>
          <w:trHeight w:val="180"/>
        </w:trPr>
        <w:tc>
          <w:tcPr>
            <w:tcW w:w="9285" w:type="dxa"/>
            <w:gridSpan w:val="8"/>
            <w:shd w:val="clear" w:color="auto" w:fill="F7CAAC"/>
          </w:tcPr>
          <w:p w14:paraId="7266ED6E" w14:textId="77777777" w:rsidR="008F135C" w:rsidRPr="00F81AC7" w:rsidRDefault="008F135C" w:rsidP="008F135C">
            <w:pPr>
              <w:pStyle w:val="Normln1"/>
              <w:rPr>
                <w:rFonts w:ascii="Times New Roman" w:hAnsi="Times New Roman" w:cs="Times New Roman"/>
                <w:b/>
                <w:sz w:val="20"/>
                <w:szCs w:val="20"/>
              </w:rPr>
            </w:pPr>
            <w:r w:rsidRPr="00F81AC7">
              <w:rPr>
                <w:rFonts w:ascii="Times New Roman" w:hAnsi="Times New Roman" w:cs="Times New Roman"/>
                <w:b/>
                <w:sz w:val="20"/>
                <w:szCs w:val="20"/>
              </w:rPr>
              <w:t>Záměr rozvoje studijního programu a jeho odůvodnění</w:t>
            </w:r>
          </w:p>
        </w:tc>
      </w:tr>
      <w:tr w:rsidR="008F135C" w:rsidRPr="00407903" w14:paraId="5D6E76D1" w14:textId="77777777" w:rsidTr="00F40F4C">
        <w:trPr>
          <w:gridAfter w:val="1"/>
          <w:wAfter w:w="103" w:type="dxa"/>
          <w:trHeight w:val="2820"/>
        </w:trPr>
        <w:tc>
          <w:tcPr>
            <w:tcW w:w="9285" w:type="dxa"/>
            <w:gridSpan w:val="8"/>
            <w:shd w:val="clear" w:color="auto" w:fill="auto"/>
          </w:tcPr>
          <w:p w14:paraId="693C2849" w14:textId="408DEA1F" w:rsidR="00003794" w:rsidRPr="00F81AC7" w:rsidRDefault="00003794" w:rsidP="004834AB">
            <w:pPr>
              <w:pStyle w:val="Normln1"/>
              <w:spacing w:after="0" w:line="240" w:lineRule="auto"/>
              <w:rPr>
                <w:rFonts w:ascii="Times New Roman" w:hAnsi="Times New Roman" w:cs="Times New Roman"/>
                <w:sz w:val="20"/>
                <w:szCs w:val="20"/>
              </w:rPr>
            </w:pPr>
            <w:r w:rsidRPr="00F81AC7">
              <w:rPr>
                <w:rFonts w:ascii="Times New Roman" w:eastAsia="Times New Roman" w:hAnsi="Times New Roman" w:cs="Times New Roman"/>
                <w:sz w:val="20"/>
                <w:szCs w:val="20"/>
              </w:rPr>
              <w:t xml:space="preserve">Navazující magisterský studijní program Učitelství pro 2. stupeň ZŠ a pro SŠ navazuje na bakalářské studijní programy, akreditované na Univerzitě Pardubice, </w:t>
            </w:r>
            <w:r w:rsidRPr="00F81AC7">
              <w:rPr>
                <w:rFonts w:ascii="Times New Roman" w:hAnsi="Times New Roman" w:cs="Times New Roman"/>
                <w:sz w:val="20"/>
                <w:szCs w:val="20"/>
              </w:rPr>
              <w:t xml:space="preserve">oboru/oborů stejných nebo příbuzných těm, pro jejichž výuku se bude student </w:t>
            </w:r>
            <w:proofErr w:type="spellStart"/>
            <w:r w:rsidRPr="00F81AC7">
              <w:rPr>
                <w:rFonts w:ascii="Times New Roman" w:hAnsi="Times New Roman" w:cs="Times New Roman"/>
                <w:sz w:val="20"/>
                <w:szCs w:val="20"/>
              </w:rPr>
              <w:t>navazMgr.studiem</w:t>
            </w:r>
            <w:proofErr w:type="spellEnd"/>
            <w:r w:rsidRPr="00F81AC7">
              <w:rPr>
                <w:rFonts w:ascii="Times New Roman" w:hAnsi="Times New Roman" w:cs="Times New Roman"/>
                <w:sz w:val="20"/>
                <w:szCs w:val="20"/>
              </w:rPr>
              <w:t xml:space="preserve"> připravovat. </w:t>
            </w:r>
          </w:p>
          <w:p w14:paraId="1AA6A0F5" w14:textId="47220F0B" w:rsidR="00AE7257" w:rsidRPr="00F81AC7" w:rsidRDefault="004834AB" w:rsidP="00AE7257">
            <w:pPr>
              <w:pStyle w:val="Bezmezer"/>
            </w:pPr>
            <w:r w:rsidRPr="00F81AC7">
              <w:t>Na základě dlouholeté diskuse o efektivitě žádoucí proměny pregraduální přípravy učitelů předkládáme, po konzultacích s řadou institucí</w:t>
            </w:r>
            <w:r w:rsidR="00AE7257" w:rsidRPr="00F81AC7">
              <w:t xml:space="preserve"> a</w:t>
            </w:r>
            <w:r w:rsidRPr="00F81AC7">
              <w:t xml:space="preserve"> odborníků</w:t>
            </w:r>
            <w:r w:rsidR="00AE7257" w:rsidRPr="00F81AC7">
              <w:t xml:space="preserve">, </w:t>
            </w:r>
            <w:r w:rsidRPr="00F81AC7">
              <w:t xml:space="preserve">návrh koncepce přípravy učitelů, která je výrazně profesně orientovaná. </w:t>
            </w:r>
            <w:r w:rsidR="00AE7257" w:rsidRPr="00F81AC7">
              <w:rPr>
                <w:rFonts w:eastAsia="Calibri"/>
                <w:color w:val="000000"/>
              </w:rPr>
              <w:t>T</w:t>
            </w:r>
            <w:r w:rsidR="00AE7257" w:rsidRPr="00F81AC7">
              <w:rPr>
                <w:color w:val="000000"/>
              </w:rPr>
              <w:t xml:space="preserve">ato koncepce </w:t>
            </w:r>
            <w:r w:rsidR="00AE7257" w:rsidRPr="00F81AC7">
              <w:rPr>
                <w:rFonts w:eastAsia="Calibri"/>
                <w:color w:val="000000"/>
              </w:rPr>
              <w:t>vychází jak z výzkumně ověřených zkušeností se vzděláváním učitelů ve vyspělých zemích, tak z</w:t>
            </w:r>
            <w:r w:rsidR="00AE7257" w:rsidRPr="00F81AC7">
              <w:rPr>
                <w:color w:val="000000"/>
              </w:rPr>
              <w:t> řady</w:t>
            </w:r>
            <w:r w:rsidR="00AE7257" w:rsidRPr="00F81AC7">
              <w:rPr>
                <w:rFonts w:eastAsia="Calibri"/>
                <w:color w:val="000000"/>
              </w:rPr>
              <w:t xml:space="preserve"> inovací a příkladů dobr</w:t>
            </w:r>
            <w:r w:rsidR="00AE7257" w:rsidRPr="00F81AC7">
              <w:rPr>
                <w:color w:val="000000"/>
              </w:rPr>
              <w:t xml:space="preserve">é praxe v českém </w:t>
            </w:r>
            <w:r w:rsidR="00E82ABA" w:rsidRPr="00F81AC7">
              <w:rPr>
                <w:color w:val="000000"/>
              </w:rPr>
              <w:t>prostředí</w:t>
            </w:r>
            <w:r w:rsidR="00AE7257" w:rsidRPr="00F81AC7">
              <w:rPr>
                <w:color w:val="000000"/>
              </w:rPr>
              <w:t xml:space="preserve">. Navazuje na </w:t>
            </w:r>
            <w:r w:rsidR="00AE7257" w:rsidRPr="00F81AC7">
              <w:t xml:space="preserve">zkušenosti se studijním programem Učitelství anglického jazyka na FF </w:t>
            </w:r>
            <w:proofErr w:type="spellStart"/>
            <w:r w:rsidR="00AE7257" w:rsidRPr="00F81AC7">
              <w:t>UPa</w:t>
            </w:r>
            <w:proofErr w:type="spellEnd"/>
            <w:r w:rsidR="00AE7257" w:rsidRPr="00F81AC7">
              <w:t xml:space="preserve"> a na zkušenosti ze vzdělávacího programu Učitel naživo. </w:t>
            </w:r>
          </w:p>
          <w:p w14:paraId="7EF960C5" w14:textId="77777777" w:rsidR="00C420BF" w:rsidRPr="00F81AC7" w:rsidRDefault="004834AB" w:rsidP="005A0260">
            <w:pPr>
              <w:pStyle w:val="Bezmezer"/>
              <w:rPr>
                <w:rFonts w:eastAsia="Calibri"/>
                <w:color w:val="000000"/>
              </w:rPr>
            </w:pPr>
            <w:r w:rsidRPr="00F81AC7">
              <w:rPr>
                <w:color w:val="000000"/>
              </w:rPr>
              <w:t xml:space="preserve">Profesně zaměřený studijní program představuje koncentrovanou přípravu na profesi učitele s důrazem na úzkou provázanost mezi </w:t>
            </w:r>
            <w:r w:rsidR="0070565F" w:rsidRPr="00F81AC7">
              <w:rPr>
                <w:color w:val="000000"/>
              </w:rPr>
              <w:t xml:space="preserve">složkou </w:t>
            </w:r>
            <w:r w:rsidRPr="00F81AC7">
              <w:rPr>
                <w:color w:val="000000"/>
              </w:rPr>
              <w:t>pedagogicko-psychologickou a oborově didaktickou a reflekt</w:t>
            </w:r>
            <w:r w:rsidR="0070565F" w:rsidRPr="00F81AC7">
              <w:rPr>
                <w:color w:val="000000"/>
              </w:rPr>
              <w:t xml:space="preserve">ovanou </w:t>
            </w:r>
            <w:r w:rsidRPr="00F81AC7">
              <w:rPr>
                <w:color w:val="000000"/>
              </w:rPr>
              <w:t>učitelskou praxí</w:t>
            </w:r>
            <w:r w:rsidR="0070565F" w:rsidRPr="00F81AC7">
              <w:rPr>
                <w:color w:val="000000"/>
              </w:rPr>
              <w:t xml:space="preserve">. </w:t>
            </w:r>
            <w:r w:rsidR="005A0260" w:rsidRPr="00F81AC7">
              <w:rPr>
                <w:color w:val="000000"/>
              </w:rPr>
              <w:t>Praxe je dlouhodobá, průběžná po celou dobu studia a s mentorskou podporou. P</w:t>
            </w:r>
            <w:r w:rsidR="005A0260" w:rsidRPr="00F81AC7">
              <w:rPr>
                <w:rFonts w:eastAsia="Calibri"/>
                <w:color w:val="000000"/>
              </w:rPr>
              <w:t>raktické/klinické/zkušenosti studentů v roli učitele jsou základem pro veškerou i akademicky orientovanou výuku.</w:t>
            </w:r>
            <w:r w:rsidR="002F27CB" w:rsidRPr="00F81AC7">
              <w:rPr>
                <w:rFonts w:eastAsia="Calibri"/>
                <w:color w:val="000000"/>
              </w:rPr>
              <w:t xml:space="preserve"> </w:t>
            </w:r>
          </w:p>
          <w:p w14:paraId="4DDBF6E9" w14:textId="482BEAAD" w:rsidR="00C420BF" w:rsidRPr="00F81AC7" w:rsidRDefault="002F27CB" w:rsidP="00C420BF">
            <w:pPr>
              <w:pStyle w:val="Bezmezer"/>
            </w:pPr>
            <w:r w:rsidRPr="00F81AC7">
              <w:rPr>
                <w:rFonts w:eastAsia="Calibri"/>
                <w:color w:val="000000"/>
              </w:rPr>
              <w:t xml:space="preserve">Výrazné je </w:t>
            </w:r>
            <w:r w:rsidRPr="00F81AC7">
              <w:t>zapojení odborníků z praxe do výuky ve spolupráci se vzdělavateli učitelů (</w:t>
            </w:r>
            <w:r w:rsidRPr="00F81AC7">
              <w:rPr>
                <w:rFonts w:eastAsia="Calibri"/>
                <w:color w:val="000000"/>
              </w:rPr>
              <w:t>výuka</w:t>
            </w:r>
            <w:r w:rsidR="009D78C8" w:rsidRPr="00F81AC7">
              <w:rPr>
                <w:rFonts w:eastAsia="Calibri"/>
                <w:color w:val="000000"/>
              </w:rPr>
              <w:t xml:space="preserve"> </w:t>
            </w:r>
            <w:r w:rsidRPr="00F81AC7">
              <w:rPr>
                <w:rFonts w:eastAsia="Calibri"/>
                <w:color w:val="000000"/>
              </w:rPr>
              <w:t>bude realizována dvojicí vzdělavatelů učitelů – společně akademický pracovník z VŠ a odborník ze školní praxe).</w:t>
            </w:r>
            <w:r w:rsidR="00C420BF" w:rsidRPr="00F81AC7">
              <w:rPr>
                <w:rFonts w:eastAsia="Calibri"/>
                <w:color w:val="000000"/>
              </w:rPr>
              <w:t xml:space="preserve"> Cílem je </w:t>
            </w:r>
            <w:r w:rsidR="00C420BF" w:rsidRPr="00F81AC7">
              <w:t xml:space="preserve">vzájemné učení ve prospěch dětí a studentů a podpora profesního růstu akademických pracovníků ve spolupráci se špičkovými praktiky. </w:t>
            </w:r>
          </w:p>
          <w:p w14:paraId="17DB0ED0" w14:textId="57D6CBE8" w:rsidR="00E82ABA" w:rsidRPr="00F81AC7" w:rsidRDefault="00E82ABA" w:rsidP="00E82ABA">
            <w:pPr>
              <w:pStyle w:val="Bezmezer"/>
              <w:rPr>
                <w:rFonts w:eastAsia="Calibri"/>
                <w:color w:val="000000"/>
              </w:rPr>
            </w:pPr>
            <w:r w:rsidRPr="00F81AC7">
              <w:rPr>
                <w:rFonts w:eastAsia="Calibri"/>
                <w:color w:val="000000"/>
              </w:rPr>
              <w:t>Klíčovým principem programu je integrativní přístup</w:t>
            </w:r>
            <w:r w:rsidRPr="00F81AC7">
              <w:rPr>
                <w:rFonts w:eastAsia="Calibri"/>
                <w:b/>
                <w:i/>
                <w:color w:val="000000"/>
              </w:rPr>
              <w:t xml:space="preserve"> – </w:t>
            </w:r>
            <w:r w:rsidRPr="00F81AC7">
              <w:rPr>
                <w:rFonts w:eastAsia="Calibri"/>
                <w:color w:val="000000"/>
              </w:rPr>
              <w:t xml:space="preserve">namísto předmětového, disciplinárního pojetí je preferováno tematické pojetí výuky – zejména se to týká integrovaného pojetí pedagogických a psychologických disciplín a integrace v oblasti oborových didaktik (didaktika přírodovědných, společenskovědních oborů apod.). </w:t>
            </w:r>
            <w:r w:rsidR="00376FFD" w:rsidRPr="00F81AC7">
              <w:rPr>
                <w:rFonts w:eastAsia="Calibri"/>
                <w:color w:val="000000"/>
              </w:rPr>
              <w:t xml:space="preserve">Snahou je také </w:t>
            </w:r>
            <w:r w:rsidRPr="00F81AC7">
              <w:rPr>
                <w:rFonts w:eastAsia="Calibri"/>
                <w:color w:val="000000"/>
              </w:rPr>
              <w:t>podpor</w:t>
            </w:r>
            <w:r w:rsidR="00376FFD" w:rsidRPr="00F81AC7">
              <w:rPr>
                <w:rFonts w:eastAsia="Calibri"/>
                <w:color w:val="000000"/>
              </w:rPr>
              <w:t xml:space="preserve">ovat </w:t>
            </w:r>
            <w:r w:rsidRPr="00F81AC7">
              <w:t>interdisciplinární komunikac</w:t>
            </w:r>
            <w:r w:rsidR="00376FFD" w:rsidRPr="00F81AC7">
              <w:t>i</w:t>
            </w:r>
            <w:r w:rsidRPr="00F81AC7">
              <w:rPr>
                <w:rFonts w:eastAsia="Calibri"/>
                <w:color w:val="000000"/>
              </w:rPr>
              <w:t xml:space="preserve"> </w:t>
            </w:r>
            <w:r w:rsidR="00912AF7" w:rsidRPr="00F81AC7">
              <w:rPr>
                <w:rFonts w:eastAsia="Calibri"/>
                <w:color w:val="000000"/>
              </w:rPr>
              <w:t xml:space="preserve">s dalšími obory, </w:t>
            </w:r>
            <w:r w:rsidR="00912AF7" w:rsidRPr="00F81AC7">
              <w:t>např. neurovědami, lékařskými vědami (psychiatrie),</w:t>
            </w:r>
            <w:r w:rsidR="00912AF7" w:rsidRPr="00F81AC7">
              <w:rPr>
                <w:rFonts w:eastAsia="Calibri"/>
                <w:color w:val="000000"/>
              </w:rPr>
              <w:t xml:space="preserve"> sociologií.  </w:t>
            </w:r>
          </w:p>
          <w:p w14:paraId="487DB200" w14:textId="2F9FD2AA" w:rsidR="005A0260" w:rsidRPr="00F81AC7" w:rsidRDefault="004834AB" w:rsidP="005A0260">
            <w:pPr>
              <w:pStyle w:val="Bezmezer"/>
              <w:rPr>
                <w:rFonts w:eastAsia="Calibri"/>
                <w:color w:val="000000"/>
              </w:rPr>
            </w:pPr>
            <w:r w:rsidRPr="00F81AC7">
              <w:rPr>
                <w:color w:val="000000"/>
              </w:rPr>
              <w:t>V</w:t>
            </w:r>
            <w:r w:rsidR="00912AF7" w:rsidRPr="00F81AC7">
              <w:rPr>
                <w:color w:val="000000"/>
              </w:rPr>
              <w:t>e studijním</w:t>
            </w:r>
            <w:r w:rsidRPr="00F81AC7">
              <w:rPr>
                <w:color w:val="000000"/>
              </w:rPr>
              <w:t> </w:t>
            </w:r>
            <w:r w:rsidR="008370A4" w:rsidRPr="00F81AC7">
              <w:rPr>
                <w:color w:val="000000"/>
              </w:rPr>
              <w:t xml:space="preserve">programu </w:t>
            </w:r>
            <w:r w:rsidRPr="00F81AC7">
              <w:rPr>
                <w:color w:val="000000"/>
              </w:rPr>
              <w:t xml:space="preserve">je vedle jádrových profesních znalostí a dovedností kladen důraz také na cílenou podporu osobnostního rozvoje studenta učitelství. </w:t>
            </w:r>
            <w:r w:rsidR="005A0260" w:rsidRPr="00F81AC7">
              <w:rPr>
                <w:color w:val="000000"/>
              </w:rPr>
              <w:t>Základním cílem profesně zaměřeného studijního programu je</w:t>
            </w:r>
            <w:r w:rsidR="00376FFD" w:rsidRPr="00F81AC7">
              <w:rPr>
                <w:color w:val="000000"/>
              </w:rPr>
              <w:t xml:space="preserve"> připravit absolventy </w:t>
            </w:r>
            <w:r w:rsidR="00882A48" w:rsidRPr="00F81AC7">
              <w:rPr>
                <w:color w:val="000000"/>
              </w:rPr>
              <w:t xml:space="preserve">(a) </w:t>
            </w:r>
            <w:r w:rsidR="00376FFD" w:rsidRPr="00F81AC7">
              <w:rPr>
                <w:color w:val="000000"/>
              </w:rPr>
              <w:t xml:space="preserve">motivované ke vstupu do učitelské profese, </w:t>
            </w:r>
            <w:r w:rsidR="00882A48" w:rsidRPr="00F81AC7">
              <w:rPr>
                <w:color w:val="000000"/>
              </w:rPr>
              <w:t xml:space="preserve">(b) </w:t>
            </w:r>
            <w:r w:rsidR="005A0260" w:rsidRPr="00F81AC7">
              <w:rPr>
                <w:color w:val="000000"/>
              </w:rPr>
              <w:t>vybav</w:t>
            </w:r>
            <w:r w:rsidR="00376FFD" w:rsidRPr="00F81AC7">
              <w:rPr>
                <w:color w:val="000000"/>
              </w:rPr>
              <w:t>ené</w:t>
            </w:r>
            <w:r w:rsidR="005A0260" w:rsidRPr="00F81AC7">
              <w:rPr>
                <w:color w:val="000000"/>
              </w:rPr>
              <w:t xml:space="preserve"> klíčovými profesními kompetencemi, které jim umožní </w:t>
            </w:r>
            <w:r w:rsidR="00376FFD" w:rsidRPr="00F81AC7">
              <w:rPr>
                <w:color w:val="000000"/>
              </w:rPr>
              <w:t xml:space="preserve">kvalitně </w:t>
            </w:r>
            <w:r w:rsidR="005A0260" w:rsidRPr="00F81AC7">
              <w:rPr>
                <w:color w:val="000000"/>
              </w:rPr>
              <w:t xml:space="preserve">zvládat požadavky na výkon profese v současných i perspektivních nárocích na vzdělávání žáků </w:t>
            </w:r>
            <w:r w:rsidR="00376FFD" w:rsidRPr="00F81AC7">
              <w:rPr>
                <w:color w:val="000000"/>
              </w:rPr>
              <w:t>dané věkové kategorie</w:t>
            </w:r>
            <w:r w:rsidR="00882A48" w:rsidRPr="00F81AC7">
              <w:rPr>
                <w:color w:val="000000"/>
              </w:rPr>
              <w:t xml:space="preserve"> a (c) připravené se celoživotně vzdělávat</w:t>
            </w:r>
            <w:r w:rsidR="00376FFD" w:rsidRPr="00F81AC7">
              <w:rPr>
                <w:color w:val="000000"/>
              </w:rPr>
              <w:t>.</w:t>
            </w:r>
            <w:r w:rsidR="005A0260" w:rsidRPr="00F81AC7">
              <w:t xml:space="preserve"> </w:t>
            </w:r>
            <w:r w:rsidR="005A0260" w:rsidRPr="00F81AC7">
              <w:rPr>
                <w:color w:val="000000"/>
              </w:rPr>
              <w:t xml:space="preserve"> </w:t>
            </w:r>
            <w:r w:rsidR="005A0260" w:rsidRPr="00F81AC7">
              <w:t xml:space="preserve">   </w:t>
            </w:r>
          </w:p>
          <w:p w14:paraId="0C3B63C0" w14:textId="6C7B77D8" w:rsidR="008F135C" w:rsidRPr="00F81AC7" w:rsidRDefault="0019387A" w:rsidP="00373BA1">
            <w:pPr>
              <w:pStyle w:val="Normln1"/>
              <w:spacing w:line="240" w:lineRule="auto"/>
              <w:jc w:val="both"/>
              <w:rPr>
                <w:rFonts w:ascii="Times New Roman" w:hAnsi="Times New Roman" w:cs="Times New Roman"/>
                <w:sz w:val="20"/>
                <w:szCs w:val="20"/>
              </w:rPr>
            </w:pPr>
            <w:r w:rsidRPr="00F81AC7">
              <w:rPr>
                <w:rFonts w:ascii="Times New Roman" w:hAnsi="Times New Roman" w:cs="Times New Roman"/>
                <w:color w:val="000000"/>
                <w:sz w:val="20"/>
                <w:szCs w:val="20"/>
              </w:rPr>
              <w:t xml:space="preserve">Profesně zaměřený Mgr. studijní program učitelství je v českém kontextu ojedinělý, první svého druhu, obsahuje však </w:t>
            </w:r>
            <w:r w:rsidR="00882A48" w:rsidRPr="00F81AC7">
              <w:rPr>
                <w:rFonts w:ascii="Times New Roman" w:hAnsi="Times New Roman" w:cs="Times New Roman"/>
                <w:sz w:val="20"/>
                <w:szCs w:val="20"/>
              </w:rPr>
              <w:t>řadu dimenzí a prvků kvalitní přípravy učitelů zahraniční i domácí provenience.</w:t>
            </w:r>
            <w:r w:rsidRPr="00F81AC7">
              <w:rPr>
                <w:rFonts w:ascii="Times New Roman" w:hAnsi="Times New Roman" w:cs="Times New Roman"/>
                <w:sz w:val="20"/>
                <w:szCs w:val="20"/>
              </w:rPr>
              <w:t xml:space="preserve"> </w:t>
            </w:r>
            <w:r w:rsidR="00935B58" w:rsidRPr="00F81AC7">
              <w:rPr>
                <w:rFonts w:ascii="Times New Roman" w:hAnsi="Times New Roman" w:cs="Times New Roman"/>
                <w:sz w:val="20"/>
                <w:szCs w:val="20"/>
              </w:rPr>
              <w:t xml:space="preserve">Tento program považujeme za pilotní a za jednu z priorit jeho </w:t>
            </w:r>
            <w:r w:rsidRPr="00F81AC7">
              <w:rPr>
                <w:rFonts w:ascii="Times New Roman" w:hAnsi="Times New Roman" w:cs="Times New Roman"/>
                <w:sz w:val="20"/>
                <w:szCs w:val="20"/>
              </w:rPr>
              <w:t xml:space="preserve">výzkumné ověřování z hlediska </w:t>
            </w:r>
            <w:r w:rsidR="00935B58" w:rsidRPr="00F81AC7">
              <w:rPr>
                <w:rFonts w:ascii="Times New Roman" w:hAnsi="Times New Roman" w:cs="Times New Roman"/>
                <w:sz w:val="20"/>
                <w:szCs w:val="20"/>
              </w:rPr>
              <w:t>účinnosti programu na studenty, vliv</w:t>
            </w:r>
            <w:r w:rsidR="00373BA1" w:rsidRPr="00F81AC7">
              <w:rPr>
                <w:rFonts w:ascii="Times New Roman" w:hAnsi="Times New Roman" w:cs="Times New Roman"/>
                <w:sz w:val="20"/>
                <w:szCs w:val="20"/>
              </w:rPr>
              <w:t>u</w:t>
            </w:r>
            <w:r w:rsidR="00935B58" w:rsidRPr="00F81AC7">
              <w:rPr>
                <w:rFonts w:ascii="Times New Roman" w:hAnsi="Times New Roman" w:cs="Times New Roman"/>
                <w:sz w:val="20"/>
                <w:szCs w:val="20"/>
              </w:rPr>
              <w:t xml:space="preserve"> obsahu, strategií výuky i způsobů hodnocení na kvalitu profesních kompetencí absolventů. </w:t>
            </w:r>
            <w:r w:rsidR="00373BA1" w:rsidRPr="00F81AC7">
              <w:rPr>
                <w:rFonts w:ascii="Times New Roman" w:hAnsi="Times New Roman" w:cs="Times New Roman"/>
                <w:sz w:val="20"/>
                <w:szCs w:val="20"/>
              </w:rPr>
              <w:t xml:space="preserve">Záměrem je výzkumně sledovat absolventy programu i v prvních letech praxe. </w:t>
            </w:r>
            <w:r w:rsidR="00935B58" w:rsidRPr="00F81AC7">
              <w:rPr>
                <w:rFonts w:ascii="Times New Roman" w:hAnsi="Times New Roman" w:cs="Times New Roman"/>
                <w:sz w:val="20"/>
                <w:szCs w:val="20"/>
              </w:rPr>
              <w:t xml:space="preserve">  </w:t>
            </w:r>
          </w:p>
        </w:tc>
      </w:tr>
      <w:tr w:rsidR="008F135C" w:rsidRPr="00407903" w14:paraId="7FDFE2CA" w14:textId="77777777" w:rsidTr="00F40F4C">
        <w:trPr>
          <w:gridAfter w:val="1"/>
          <w:wAfter w:w="103" w:type="dxa"/>
          <w:trHeight w:val="180"/>
        </w:trPr>
        <w:tc>
          <w:tcPr>
            <w:tcW w:w="9285" w:type="dxa"/>
            <w:gridSpan w:val="8"/>
            <w:shd w:val="clear" w:color="auto" w:fill="F7CAAC"/>
          </w:tcPr>
          <w:p w14:paraId="71D1275C" w14:textId="77777777" w:rsidR="008F135C" w:rsidRPr="00F81AC7" w:rsidRDefault="008F135C" w:rsidP="008F135C">
            <w:pPr>
              <w:pStyle w:val="Normln1"/>
              <w:rPr>
                <w:rFonts w:ascii="Times New Roman" w:hAnsi="Times New Roman" w:cs="Times New Roman"/>
                <w:b/>
                <w:sz w:val="20"/>
                <w:szCs w:val="20"/>
              </w:rPr>
            </w:pPr>
            <w:r w:rsidRPr="00F81AC7">
              <w:rPr>
                <w:rFonts w:ascii="Times New Roman" w:hAnsi="Times New Roman" w:cs="Times New Roman"/>
                <w:b/>
                <w:sz w:val="20"/>
                <w:szCs w:val="20"/>
              </w:rPr>
              <w:t>Počet přijímaných uchazečů ke studiu ve studijním programu</w:t>
            </w:r>
          </w:p>
        </w:tc>
      </w:tr>
      <w:tr w:rsidR="008F135C" w:rsidRPr="00407903" w14:paraId="49E0BC3A" w14:textId="77777777" w:rsidTr="00F40F4C">
        <w:trPr>
          <w:gridAfter w:val="1"/>
          <w:wAfter w:w="103" w:type="dxa"/>
          <w:trHeight w:val="813"/>
        </w:trPr>
        <w:tc>
          <w:tcPr>
            <w:tcW w:w="9285" w:type="dxa"/>
            <w:gridSpan w:val="8"/>
            <w:shd w:val="clear" w:color="auto" w:fill="FFFFFF"/>
          </w:tcPr>
          <w:p w14:paraId="32322C78" w14:textId="5077A0A0" w:rsidR="0097201A" w:rsidRPr="00F81AC7" w:rsidRDefault="008F135C" w:rsidP="008F135C">
            <w:pPr>
              <w:pStyle w:val="Normln1"/>
              <w:rPr>
                <w:rFonts w:ascii="Times New Roman" w:hAnsi="Times New Roman" w:cs="Times New Roman"/>
                <w:sz w:val="20"/>
                <w:szCs w:val="20"/>
              </w:rPr>
            </w:pPr>
            <w:r w:rsidRPr="00F81AC7">
              <w:rPr>
                <w:rFonts w:ascii="Times New Roman" w:hAnsi="Times New Roman" w:cs="Times New Roman"/>
                <w:sz w:val="20"/>
                <w:szCs w:val="20"/>
              </w:rPr>
              <w:t>Počet přijímaných uchazečů: do pilotního ověřování dvě skupiny po 25 studentech.</w:t>
            </w:r>
          </w:p>
        </w:tc>
      </w:tr>
      <w:tr w:rsidR="008F135C" w:rsidRPr="00407903" w14:paraId="56F1E0F8" w14:textId="77777777" w:rsidTr="00F40F4C">
        <w:trPr>
          <w:gridAfter w:val="1"/>
          <w:wAfter w:w="103" w:type="dxa"/>
          <w:trHeight w:val="200"/>
        </w:trPr>
        <w:tc>
          <w:tcPr>
            <w:tcW w:w="9285" w:type="dxa"/>
            <w:gridSpan w:val="8"/>
            <w:shd w:val="clear" w:color="auto" w:fill="F7CAAC"/>
          </w:tcPr>
          <w:p w14:paraId="4DA1E598" w14:textId="77777777" w:rsidR="008F135C" w:rsidRPr="00F81AC7" w:rsidRDefault="008F135C" w:rsidP="008F135C">
            <w:pPr>
              <w:pStyle w:val="Normln1"/>
              <w:rPr>
                <w:rFonts w:ascii="Times New Roman" w:hAnsi="Times New Roman" w:cs="Times New Roman"/>
                <w:b/>
                <w:sz w:val="20"/>
                <w:szCs w:val="20"/>
              </w:rPr>
            </w:pPr>
            <w:r w:rsidRPr="00F81AC7">
              <w:rPr>
                <w:rFonts w:ascii="Times New Roman" w:hAnsi="Times New Roman" w:cs="Times New Roman"/>
                <w:b/>
                <w:sz w:val="20"/>
                <w:szCs w:val="20"/>
              </w:rPr>
              <w:t>Předpokládaná uplatnitelnost absolventů na trhu práce</w:t>
            </w:r>
          </w:p>
        </w:tc>
      </w:tr>
      <w:tr w:rsidR="008F135C" w:rsidRPr="00407903" w14:paraId="3FAC4060" w14:textId="77777777" w:rsidTr="00F40F4C">
        <w:trPr>
          <w:gridAfter w:val="1"/>
          <w:wAfter w:w="103" w:type="dxa"/>
          <w:trHeight w:val="1056"/>
        </w:trPr>
        <w:tc>
          <w:tcPr>
            <w:tcW w:w="9285" w:type="dxa"/>
            <w:gridSpan w:val="8"/>
            <w:shd w:val="clear" w:color="auto" w:fill="FFFFFF"/>
          </w:tcPr>
          <w:p w14:paraId="5BB1663E" w14:textId="5C575B5B" w:rsidR="001C2CCF" w:rsidRPr="00F81AC7" w:rsidRDefault="008F135C" w:rsidP="00434164">
            <w:pPr>
              <w:pStyle w:val="Normln1"/>
              <w:jc w:val="both"/>
              <w:rPr>
                <w:rFonts w:ascii="Times New Roman" w:eastAsia="Times New Roman" w:hAnsi="Times New Roman" w:cs="Times New Roman"/>
                <w:sz w:val="20"/>
                <w:szCs w:val="20"/>
              </w:rPr>
            </w:pPr>
            <w:r w:rsidRPr="00F81AC7">
              <w:rPr>
                <w:rFonts w:ascii="Times New Roman" w:hAnsi="Times New Roman" w:cs="Times New Roman"/>
                <w:sz w:val="20"/>
                <w:szCs w:val="20"/>
              </w:rPr>
              <w:t xml:space="preserve">Absolventi </w:t>
            </w:r>
            <w:r w:rsidR="001C2CCF" w:rsidRPr="00F81AC7">
              <w:rPr>
                <w:rFonts w:ascii="Times New Roman" w:hAnsi="Times New Roman" w:cs="Times New Roman"/>
                <w:sz w:val="20"/>
                <w:szCs w:val="20"/>
              </w:rPr>
              <w:t xml:space="preserve">se </w:t>
            </w:r>
            <w:r w:rsidRPr="00F81AC7">
              <w:rPr>
                <w:rFonts w:ascii="Times New Roman" w:hAnsi="Times New Roman" w:cs="Times New Roman"/>
                <w:sz w:val="20"/>
                <w:szCs w:val="20"/>
              </w:rPr>
              <w:t xml:space="preserve">uplatní </w:t>
            </w:r>
            <w:r w:rsidR="001C2CCF" w:rsidRPr="00F81AC7">
              <w:rPr>
                <w:rFonts w:ascii="Times New Roman" w:hAnsi="Times New Roman" w:cs="Times New Roman"/>
                <w:sz w:val="20"/>
                <w:szCs w:val="20"/>
              </w:rPr>
              <w:t xml:space="preserve">jako </w:t>
            </w:r>
            <w:r w:rsidRPr="00F81AC7">
              <w:rPr>
                <w:rFonts w:ascii="Times New Roman" w:hAnsi="Times New Roman" w:cs="Times New Roman"/>
                <w:sz w:val="20"/>
                <w:szCs w:val="20"/>
              </w:rPr>
              <w:t xml:space="preserve">učitelé </w:t>
            </w:r>
            <w:r w:rsidR="001C2CCF" w:rsidRPr="00F81AC7">
              <w:rPr>
                <w:rFonts w:ascii="Times New Roman" w:eastAsia="Times New Roman" w:hAnsi="Times New Roman" w:cs="Times New Roman"/>
                <w:sz w:val="20"/>
                <w:szCs w:val="20"/>
              </w:rPr>
              <w:t>na 2. stupni základních škol a na všech typech škol středních a na dalších vzdělávacích institucích pro žáky daného věku</w:t>
            </w:r>
            <w:r w:rsidR="002577B9" w:rsidRPr="00F81AC7">
              <w:rPr>
                <w:rFonts w:ascii="Times New Roman" w:eastAsia="Times New Roman" w:hAnsi="Times New Roman" w:cs="Times New Roman"/>
                <w:sz w:val="20"/>
                <w:szCs w:val="20"/>
              </w:rPr>
              <w:t xml:space="preserve">. Mohou se také uplatnit např. ve výzkumu, </w:t>
            </w:r>
            <w:r w:rsidR="00C8481E" w:rsidRPr="00F81AC7">
              <w:rPr>
                <w:rFonts w:ascii="Times New Roman" w:eastAsia="Times New Roman" w:hAnsi="Times New Roman" w:cs="Times New Roman"/>
                <w:sz w:val="20"/>
                <w:szCs w:val="20"/>
              </w:rPr>
              <w:t xml:space="preserve">či jako </w:t>
            </w:r>
            <w:r w:rsidR="002577B9" w:rsidRPr="00F81AC7">
              <w:rPr>
                <w:rFonts w:ascii="Times New Roman" w:eastAsia="Times New Roman" w:hAnsi="Times New Roman" w:cs="Times New Roman"/>
                <w:sz w:val="20"/>
                <w:szCs w:val="20"/>
              </w:rPr>
              <w:t>metodici v institucích typu Národní ústav vzdělávání, Národní institut dalšího vzdělávání.</w:t>
            </w:r>
            <w:r w:rsidR="00434164" w:rsidRPr="00F81AC7">
              <w:rPr>
                <w:rFonts w:ascii="Times New Roman" w:eastAsia="Times New Roman" w:hAnsi="Times New Roman" w:cs="Times New Roman"/>
                <w:sz w:val="20"/>
                <w:szCs w:val="20"/>
              </w:rPr>
              <w:t xml:space="preserve"> </w:t>
            </w:r>
          </w:p>
        </w:tc>
      </w:tr>
    </w:tbl>
    <w:p w14:paraId="4E2E7346" w14:textId="77777777" w:rsidR="004B0775" w:rsidRPr="004B0775" w:rsidRDefault="004B0775" w:rsidP="004B0775">
      <w:pPr>
        <w:pStyle w:val="Normln1"/>
        <w:spacing w:after="160" w:line="259" w:lineRule="auto"/>
      </w:pPr>
    </w:p>
    <w:p w14:paraId="67091A72" w14:textId="77777777" w:rsidR="00F156A0" w:rsidRPr="004B0775" w:rsidRDefault="00F156A0">
      <w:pPr>
        <w:rPr>
          <w:sz w:val="22"/>
          <w:szCs w:val="22"/>
        </w:rPr>
      </w:pPr>
    </w:p>
    <w:p w14:paraId="63487555" w14:textId="77777777" w:rsidR="00F156A0" w:rsidRPr="004B0775" w:rsidRDefault="00F156A0">
      <w:pPr>
        <w:rPr>
          <w:sz w:val="22"/>
          <w:szCs w:val="22"/>
        </w:rPr>
      </w:pPr>
    </w:p>
    <w:sectPr w:rsidR="00F156A0" w:rsidRPr="004B07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7E92" w14:textId="77777777" w:rsidR="000D0813" w:rsidRDefault="000D0813" w:rsidP="001B46CC">
      <w:r>
        <w:separator/>
      </w:r>
    </w:p>
  </w:endnote>
  <w:endnote w:type="continuationSeparator" w:id="0">
    <w:p w14:paraId="303A35E6" w14:textId="77777777" w:rsidR="000D0813" w:rsidRDefault="000D0813" w:rsidP="001B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tantia-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DDB4" w14:textId="77777777" w:rsidR="00F24D2F" w:rsidRDefault="00F24D2F">
    <w:pPr>
      <w:pStyle w:val="Normln1"/>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434708E6" w14:textId="77777777" w:rsidR="00F24D2F" w:rsidRDefault="00F24D2F">
    <w:pPr>
      <w:pStyle w:val="Normln1"/>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0C70" w14:textId="77777777" w:rsidR="00F24D2F" w:rsidRDefault="00F24D2F">
    <w:pPr>
      <w:pStyle w:val="Normln1"/>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1229" w14:textId="49006F02" w:rsidR="00F24D2F" w:rsidRDefault="00F24D2F">
    <w:pPr>
      <w:pStyle w:val="Normln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CAF4F" w14:textId="77777777" w:rsidR="000D0813" w:rsidRDefault="000D0813" w:rsidP="001B46CC">
      <w:r>
        <w:separator/>
      </w:r>
    </w:p>
  </w:footnote>
  <w:footnote w:type="continuationSeparator" w:id="0">
    <w:p w14:paraId="4B2C5761" w14:textId="77777777" w:rsidR="000D0813" w:rsidRDefault="000D0813" w:rsidP="001B46CC">
      <w:r>
        <w:continuationSeparator/>
      </w:r>
    </w:p>
  </w:footnote>
  <w:footnote w:id="1">
    <w:p w14:paraId="22DF12D5" w14:textId="77777777" w:rsidR="00F24D2F" w:rsidRDefault="00F24D2F" w:rsidP="001B46CC">
      <w:pPr>
        <w:pStyle w:val="Normln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Je využíván Rámec profesních kvalit učitele (Tomková, A., Spilková, V. et al., 2012).</w:t>
      </w:r>
    </w:p>
  </w:footnote>
  <w:footnote w:id="2">
    <w:p w14:paraId="62E22C73" w14:textId="77777777" w:rsidR="00F24D2F" w:rsidRDefault="00F24D2F" w:rsidP="001B46CC">
      <w:pPr>
        <w:pStyle w:val="Normln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Průvodci studentů učitelství v základní studijní skupině </w:t>
      </w:r>
      <w:r>
        <w:rPr>
          <w:rFonts w:ascii="Times New Roman" w:eastAsia="Times New Roman" w:hAnsi="Times New Roman" w:cs="Times New Roman"/>
          <w:color w:val="000000"/>
          <w:sz w:val="20"/>
          <w:szCs w:val="20"/>
        </w:rPr>
        <w:t>jsou Mgr. A. Katakilidis, Mgr. B. Pospíšilová, Mgr. M. Dubec, Mgr. V.  Krejčová, Ph.D., PhDr. Mgr. T. Komárek, Ph.D., Mgr. Z. Kročáková a PhDr. J.  Michnová.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6177"/>
    <w:multiLevelType w:val="multilevel"/>
    <w:tmpl w:val="BA4EC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16E78"/>
    <w:multiLevelType w:val="multilevel"/>
    <w:tmpl w:val="75E2F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A4F26"/>
    <w:multiLevelType w:val="multilevel"/>
    <w:tmpl w:val="549431A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94A0DF9"/>
    <w:multiLevelType w:val="multilevel"/>
    <w:tmpl w:val="6FD6B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E1BEB"/>
    <w:multiLevelType w:val="multilevel"/>
    <w:tmpl w:val="803CE5E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0A253C0"/>
    <w:multiLevelType w:val="multilevel"/>
    <w:tmpl w:val="5BD44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7232CB"/>
    <w:multiLevelType w:val="multilevel"/>
    <w:tmpl w:val="97E4B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A51A67"/>
    <w:multiLevelType w:val="multilevel"/>
    <w:tmpl w:val="2BA49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3B3DC7"/>
    <w:multiLevelType w:val="multilevel"/>
    <w:tmpl w:val="9CB65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F36B0B"/>
    <w:multiLevelType w:val="multilevel"/>
    <w:tmpl w:val="C2048FBE"/>
    <w:lvl w:ilvl="0">
      <w:start w:val="1"/>
      <w:numFmt w:val="bullet"/>
      <w:lvlText w:val="●"/>
      <w:lvlJc w:val="left"/>
      <w:pPr>
        <w:ind w:left="704" w:hanging="359"/>
      </w:pPr>
      <w:rPr>
        <w:rFonts w:ascii="Noto Sans Symbols" w:eastAsia="Noto Sans Symbols" w:hAnsi="Noto Sans Symbols" w:cs="Noto Sans Symbols"/>
      </w:rPr>
    </w:lvl>
    <w:lvl w:ilvl="1">
      <w:start w:val="1"/>
      <w:numFmt w:val="bullet"/>
      <w:lvlText w:val="o"/>
      <w:lvlJc w:val="left"/>
      <w:pPr>
        <w:ind w:left="1424" w:hanging="360"/>
      </w:pPr>
      <w:rPr>
        <w:rFonts w:ascii="Courier New" w:eastAsia="Courier New" w:hAnsi="Courier New" w:cs="Courier New"/>
      </w:rPr>
    </w:lvl>
    <w:lvl w:ilvl="2">
      <w:start w:val="1"/>
      <w:numFmt w:val="bullet"/>
      <w:lvlText w:val="▪"/>
      <w:lvlJc w:val="left"/>
      <w:pPr>
        <w:ind w:left="2144" w:hanging="360"/>
      </w:pPr>
      <w:rPr>
        <w:rFonts w:ascii="Noto Sans Symbols" w:eastAsia="Noto Sans Symbols" w:hAnsi="Noto Sans Symbols" w:cs="Noto Sans Symbols"/>
      </w:rPr>
    </w:lvl>
    <w:lvl w:ilvl="3">
      <w:start w:val="1"/>
      <w:numFmt w:val="bullet"/>
      <w:lvlText w:val="●"/>
      <w:lvlJc w:val="left"/>
      <w:pPr>
        <w:ind w:left="2864" w:hanging="360"/>
      </w:pPr>
      <w:rPr>
        <w:rFonts w:ascii="Noto Sans Symbols" w:eastAsia="Noto Sans Symbols" w:hAnsi="Noto Sans Symbols" w:cs="Noto Sans Symbols"/>
      </w:rPr>
    </w:lvl>
    <w:lvl w:ilvl="4">
      <w:start w:val="1"/>
      <w:numFmt w:val="bullet"/>
      <w:lvlText w:val="o"/>
      <w:lvlJc w:val="left"/>
      <w:pPr>
        <w:ind w:left="3584" w:hanging="360"/>
      </w:pPr>
      <w:rPr>
        <w:rFonts w:ascii="Courier New" w:eastAsia="Courier New" w:hAnsi="Courier New" w:cs="Courier New"/>
      </w:rPr>
    </w:lvl>
    <w:lvl w:ilvl="5">
      <w:start w:val="1"/>
      <w:numFmt w:val="bullet"/>
      <w:lvlText w:val="▪"/>
      <w:lvlJc w:val="left"/>
      <w:pPr>
        <w:ind w:left="4304" w:hanging="360"/>
      </w:pPr>
      <w:rPr>
        <w:rFonts w:ascii="Noto Sans Symbols" w:eastAsia="Noto Sans Symbols" w:hAnsi="Noto Sans Symbols" w:cs="Noto Sans Symbols"/>
      </w:rPr>
    </w:lvl>
    <w:lvl w:ilvl="6">
      <w:start w:val="1"/>
      <w:numFmt w:val="bullet"/>
      <w:lvlText w:val="●"/>
      <w:lvlJc w:val="left"/>
      <w:pPr>
        <w:ind w:left="5024" w:hanging="360"/>
      </w:pPr>
      <w:rPr>
        <w:rFonts w:ascii="Noto Sans Symbols" w:eastAsia="Noto Sans Symbols" w:hAnsi="Noto Sans Symbols" w:cs="Noto Sans Symbols"/>
      </w:rPr>
    </w:lvl>
    <w:lvl w:ilvl="7">
      <w:start w:val="1"/>
      <w:numFmt w:val="bullet"/>
      <w:lvlText w:val="o"/>
      <w:lvlJc w:val="left"/>
      <w:pPr>
        <w:ind w:left="5744" w:hanging="360"/>
      </w:pPr>
      <w:rPr>
        <w:rFonts w:ascii="Courier New" w:eastAsia="Courier New" w:hAnsi="Courier New" w:cs="Courier New"/>
      </w:rPr>
    </w:lvl>
    <w:lvl w:ilvl="8">
      <w:start w:val="1"/>
      <w:numFmt w:val="bullet"/>
      <w:lvlText w:val="▪"/>
      <w:lvlJc w:val="left"/>
      <w:pPr>
        <w:ind w:left="6464" w:hanging="360"/>
      </w:pPr>
      <w:rPr>
        <w:rFonts w:ascii="Noto Sans Symbols" w:eastAsia="Noto Sans Symbols" w:hAnsi="Noto Sans Symbols" w:cs="Noto Sans Symbols"/>
      </w:rPr>
    </w:lvl>
  </w:abstractNum>
  <w:abstractNum w:abstractNumId="10" w15:restartNumberingAfterBreak="0">
    <w:nsid w:val="30044DEF"/>
    <w:multiLevelType w:val="multilevel"/>
    <w:tmpl w:val="26BA0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EF2C40"/>
    <w:multiLevelType w:val="multilevel"/>
    <w:tmpl w:val="9D88E50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8512EE0"/>
    <w:multiLevelType w:val="multilevel"/>
    <w:tmpl w:val="03F8BA6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B2B213F"/>
    <w:multiLevelType w:val="multilevel"/>
    <w:tmpl w:val="2E46B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462B41"/>
    <w:multiLevelType w:val="multilevel"/>
    <w:tmpl w:val="125A5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1D33B6"/>
    <w:multiLevelType w:val="multilevel"/>
    <w:tmpl w:val="F450612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25B3C4F"/>
    <w:multiLevelType w:val="multilevel"/>
    <w:tmpl w:val="D61C842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4D4AFE"/>
    <w:multiLevelType w:val="multilevel"/>
    <w:tmpl w:val="7F64C4B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2E70B9E"/>
    <w:multiLevelType w:val="multilevel"/>
    <w:tmpl w:val="A664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437F7A"/>
    <w:multiLevelType w:val="multilevel"/>
    <w:tmpl w:val="5F22270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D52FD4"/>
    <w:multiLevelType w:val="multilevel"/>
    <w:tmpl w:val="4470E10A"/>
    <w:lvl w:ilvl="0">
      <w:start w:val="1"/>
      <w:numFmt w:val="bullet"/>
      <w:lvlText w:val="●"/>
      <w:lvlJc w:val="left"/>
      <w:pPr>
        <w:ind w:left="987" w:hanging="360"/>
      </w:pPr>
      <w:rPr>
        <w:rFonts w:ascii="Noto Sans Symbols" w:eastAsia="Noto Sans Symbols" w:hAnsi="Noto Sans Symbols" w:cs="Noto Sans Symbols"/>
      </w:rPr>
    </w:lvl>
    <w:lvl w:ilvl="1">
      <w:start w:val="1"/>
      <w:numFmt w:val="bullet"/>
      <w:lvlText w:val="o"/>
      <w:lvlJc w:val="left"/>
      <w:pPr>
        <w:ind w:left="1707" w:hanging="360"/>
      </w:pPr>
      <w:rPr>
        <w:rFonts w:ascii="Courier New" w:eastAsia="Courier New" w:hAnsi="Courier New" w:cs="Courier New"/>
      </w:rPr>
    </w:lvl>
    <w:lvl w:ilvl="2">
      <w:start w:val="1"/>
      <w:numFmt w:val="bullet"/>
      <w:lvlText w:val="▪"/>
      <w:lvlJc w:val="left"/>
      <w:pPr>
        <w:ind w:left="2427" w:hanging="360"/>
      </w:pPr>
      <w:rPr>
        <w:rFonts w:ascii="Noto Sans Symbols" w:eastAsia="Noto Sans Symbols" w:hAnsi="Noto Sans Symbols" w:cs="Noto Sans Symbols"/>
      </w:rPr>
    </w:lvl>
    <w:lvl w:ilvl="3">
      <w:start w:val="1"/>
      <w:numFmt w:val="bullet"/>
      <w:lvlText w:val="●"/>
      <w:lvlJc w:val="left"/>
      <w:pPr>
        <w:ind w:left="3147" w:hanging="360"/>
      </w:pPr>
      <w:rPr>
        <w:rFonts w:ascii="Noto Sans Symbols" w:eastAsia="Noto Sans Symbols" w:hAnsi="Noto Sans Symbols" w:cs="Noto Sans Symbols"/>
      </w:rPr>
    </w:lvl>
    <w:lvl w:ilvl="4">
      <w:start w:val="1"/>
      <w:numFmt w:val="bullet"/>
      <w:lvlText w:val="o"/>
      <w:lvlJc w:val="left"/>
      <w:pPr>
        <w:ind w:left="3867" w:hanging="360"/>
      </w:pPr>
      <w:rPr>
        <w:rFonts w:ascii="Courier New" w:eastAsia="Courier New" w:hAnsi="Courier New" w:cs="Courier New"/>
      </w:rPr>
    </w:lvl>
    <w:lvl w:ilvl="5">
      <w:start w:val="1"/>
      <w:numFmt w:val="bullet"/>
      <w:lvlText w:val="▪"/>
      <w:lvlJc w:val="left"/>
      <w:pPr>
        <w:ind w:left="4587" w:hanging="360"/>
      </w:pPr>
      <w:rPr>
        <w:rFonts w:ascii="Noto Sans Symbols" w:eastAsia="Noto Sans Symbols" w:hAnsi="Noto Sans Symbols" w:cs="Noto Sans Symbols"/>
      </w:rPr>
    </w:lvl>
    <w:lvl w:ilvl="6">
      <w:start w:val="1"/>
      <w:numFmt w:val="bullet"/>
      <w:lvlText w:val="●"/>
      <w:lvlJc w:val="left"/>
      <w:pPr>
        <w:ind w:left="5307" w:hanging="360"/>
      </w:pPr>
      <w:rPr>
        <w:rFonts w:ascii="Noto Sans Symbols" w:eastAsia="Noto Sans Symbols" w:hAnsi="Noto Sans Symbols" w:cs="Noto Sans Symbols"/>
      </w:rPr>
    </w:lvl>
    <w:lvl w:ilvl="7">
      <w:start w:val="1"/>
      <w:numFmt w:val="bullet"/>
      <w:lvlText w:val="o"/>
      <w:lvlJc w:val="left"/>
      <w:pPr>
        <w:ind w:left="6027" w:hanging="360"/>
      </w:pPr>
      <w:rPr>
        <w:rFonts w:ascii="Courier New" w:eastAsia="Courier New" w:hAnsi="Courier New" w:cs="Courier New"/>
      </w:rPr>
    </w:lvl>
    <w:lvl w:ilvl="8">
      <w:start w:val="1"/>
      <w:numFmt w:val="bullet"/>
      <w:lvlText w:val="▪"/>
      <w:lvlJc w:val="left"/>
      <w:pPr>
        <w:ind w:left="6747" w:hanging="360"/>
      </w:pPr>
      <w:rPr>
        <w:rFonts w:ascii="Noto Sans Symbols" w:eastAsia="Noto Sans Symbols" w:hAnsi="Noto Sans Symbols" w:cs="Noto Sans Symbols"/>
      </w:rPr>
    </w:lvl>
  </w:abstractNum>
  <w:abstractNum w:abstractNumId="21" w15:restartNumberingAfterBreak="0">
    <w:nsid w:val="6C206785"/>
    <w:multiLevelType w:val="multilevel"/>
    <w:tmpl w:val="6E9279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9C5D0E"/>
    <w:multiLevelType w:val="multilevel"/>
    <w:tmpl w:val="4290E31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6E9A4BC6"/>
    <w:multiLevelType w:val="multilevel"/>
    <w:tmpl w:val="5B8A528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4BB6A90"/>
    <w:multiLevelType w:val="multilevel"/>
    <w:tmpl w:val="AF20D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9"/>
  </w:num>
  <w:num w:numId="4">
    <w:abstractNumId w:val="1"/>
  </w:num>
  <w:num w:numId="5">
    <w:abstractNumId w:val="6"/>
  </w:num>
  <w:num w:numId="6">
    <w:abstractNumId w:val="15"/>
  </w:num>
  <w:num w:numId="7">
    <w:abstractNumId w:val="17"/>
  </w:num>
  <w:num w:numId="8">
    <w:abstractNumId w:val="8"/>
  </w:num>
  <w:num w:numId="9">
    <w:abstractNumId w:val="0"/>
  </w:num>
  <w:num w:numId="10">
    <w:abstractNumId w:val="19"/>
  </w:num>
  <w:num w:numId="11">
    <w:abstractNumId w:val="5"/>
  </w:num>
  <w:num w:numId="12">
    <w:abstractNumId w:val="7"/>
  </w:num>
  <w:num w:numId="13">
    <w:abstractNumId w:val="22"/>
  </w:num>
  <w:num w:numId="14">
    <w:abstractNumId w:val="20"/>
  </w:num>
  <w:num w:numId="15">
    <w:abstractNumId w:val="18"/>
  </w:num>
  <w:num w:numId="16">
    <w:abstractNumId w:val="2"/>
  </w:num>
  <w:num w:numId="17">
    <w:abstractNumId w:val="12"/>
  </w:num>
  <w:num w:numId="18">
    <w:abstractNumId w:val="23"/>
  </w:num>
  <w:num w:numId="19">
    <w:abstractNumId w:val="10"/>
  </w:num>
  <w:num w:numId="20">
    <w:abstractNumId w:val="14"/>
  </w:num>
  <w:num w:numId="21">
    <w:abstractNumId w:val="21"/>
  </w:num>
  <w:num w:numId="22">
    <w:abstractNumId w:val="13"/>
  </w:num>
  <w:num w:numId="23">
    <w:abstractNumId w:val="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EB"/>
    <w:rsid w:val="00003794"/>
    <w:rsid w:val="000355D6"/>
    <w:rsid w:val="00064AE7"/>
    <w:rsid w:val="000835F8"/>
    <w:rsid w:val="000D0813"/>
    <w:rsid w:val="000D518A"/>
    <w:rsid w:val="000E3A6E"/>
    <w:rsid w:val="00132CE2"/>
    <w:rsid w:val="00133D83"/>
    <w:rsid w:val="0019387A"/>
    <w:rsid w:val="001B46CC"/>
    <w:rsid w:val="001C2CCF"/>
    <w:rsid w:val="00223548"/>
    <w:rsid w:val="00234AA2"/>
    <w:rsid w:val="00243EE2"/>
    <w:rsid w:val="0024494A"/>
    <w:rsid w:val="002577B9"/>
    <w:rsid w:val="00261300"/>
    <w:rsid w:val="0028405F"/>
    <w:rsid w:val="002C30C9"/>
    <w:rsid w:val="002F27CB"/>
    <w:rsid w:val="002F3213"/>
    <w:rsid w:val="00307A75"/>
    <w:rsid w:val="00314675"/>
    <w:rsid w:val="00373BA1"/>
    <w:rsid w:val="00376FFD"/>
    <w:rsid w:val="00387093"/>
    <w:rsid w:val="003A149B"/>
    <w:rsid w:val="0040248A"/>
    <w:rsid w:val="00407903"/>
    <w:rsid w:val="00425975"/>
    <w:rsid w:val="00434164"/>
    <w:rsid w:val="004341F7"/>
    <w:rsid w:val="00441661"/>
    <w:rsid w:val="00454499"/>
    <w:rsid w:val="004614E3"/>
    <w:rsid w:val="004754CC"/>
    <w:rsid w:val="004834AB"/>
    <w:rsid w:val="004B0775"/>
    <w:rsid w:val="00517AE9"/>
    <w:rsid w:val="005336D4"/>
    <w:rsid w:val="00556C10"/>
    <w:rsid w:val="0057543F"/>
    <w:rsid w:val="005907BB"/>
    <w:rsid w:val="005A0260"/>
    <w:rsid w:val="005A6203"/>
    <w:rsid w:val="005C6BDB"/>
    <w:rsid w:val="005E2B16"/>
    <w:rsid w:val="00656BDF"/>
    <w:rsid w:val="006A1484"/>
    <w:rsid w:val="006C5492"/>
    <w:rsid w:val="007019DF"/>
    <w:rsid w:val="0070565F"/>
    <w:rsid w:val="00707B61"/>
    <w:rsid w:val="00715BB4"/>
    <w:rsid w:val="00737918"/>
    <w:rsid w:val="007648BC"/>
    <w:rsid w:val="008370A4"/>
    <w:rsid w:val="0085619B"/>
    <w:rsid w:val="00862248"/>
    <w:rsid w:val="008825AB"/>
    <w:rsid w:val="00882A48"/>
    <w:rsid w:val="00887221"/>
    <w:rsid w:val="00893EDB"/>
    <w:rsid w:val="0089409F"/>
    <w:rsid w:val="008F135C"/>
    <w:rsid w:val="008F7A55"/>
    <w:rsid w:val="00912AF7"/>
    <w:rsid w:val="00924D5A"/>
    <w:rsid w:val="009309CF"/>
    <w:rsid w:val="00930F08"/>
    <w:rsid w:val="00935B58"/>
    <w:rsid w:val="00953D93"/>
    <w:rsid w:val="0097201A"/>
    <w:rsid w:val="00995D0D"/>
    <w:rsid w:val="009D78C8"/>
    <w:rsid w:val="00AE7257"/>
    <w:rsid w:val="00AF58F1"/>
    <w:rsid w:val="00B240F4"/>
    <w:rsid w:val="00B32945"/>
    <w:rsid w:val="00B46801"/>
    <w:rsid w:val="00BB0CEB"/>
    <w:rsid w:val="00BD0A12"/>
    <w:rsid w:val="00C40853"/>
    <w:rsid w:val="00C420BF"/>
    <w:rsid w:val="00C8481E"/>
    <w:rsid w:val="00C9532C"/>
    <w:rsid w:val="00CB683F"/>
    <w:rsid w:val="00CF6168"/>
    <w:rsid w:val="00D00CB3"/>
    <w:rsid w:val="00D40BAB"/>
    <w:rsid w:val="00D555B9"/>
    <w:rsid w:val="00E66F0C"/>
    <w:rsid w:val="00E77288"/>
    <w:rsid w:val="00E82ABA"/>
    <w:rsid w:val="00EA3062"/>
    <w:rsid w:val="00EC7B86"/>
    <w:rsid w:val="00ED1545"/>
    <w:rsid w:val="00F156A0"/>
    <w:rsid w:val="00F17FE6"/>
    <w:rsid w:val="00F24D2F"/>
    <w:rsid w:val="00F40F4C"/>
    <w:rsid w:val="00F53577"/>
    <w:rsid w:val="00F81AC7"/>
    <w:rsid w:val="00FA08ED"/>
    <w:rsid w:val="00FB04DD"/>
    <w:rsid w:val="00FF1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BE3E"/>
  <w15:docId w15:val="{3CF40705-08DB-4CE1-BFAC-C9D54983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0CE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1"/>
    <w:next w:val="Normln1"/>
    <w:link w:val="Nadpis1Char"/>
    <w:rsid w:val="001B46CC"/>
    <w:pPr>
      <w:keepNext/>
      <w:keepLines/>
      <w:spacing w:before="480" w:after="120"/>
      <w:outlineLvl w:val="0"/>
    </w:pPr>
    <w:rPr>
      <w:b/>
      <w:sz w:val="48"/>
      <w:szCs w:val="48"/>
    </w:rPr>
  </w:style>
  <w:style w:type="paragraph" w:styleId="Nadpis2">
    <w:name w:val="heading 2"/>
    <w:basedOn w:val="Normln1"/>
    <w:next w:val="Normln1"/>
    <w:link w:val="Nadpis2Char"/>
    <w:rsid w:val="001B46CC"/>
    <w:pPr>
      <w:keepNext/>
      <w:keepLines/>
      <w:spacing w:before="360" w:after="80"/>
      <w:outlineLvl w:val="1"/>
    </w:pPr>
    <w:rPr>
      <w:b/>
      <w:sz w:val="36"/>
      <w:szCs w:val="36"/>
    </w:rPr>
  </w:style>
  <w:style w:type="paragraph" w:styleId="Nadpis3">
    <w:name w:val="heading 3"/>
    <w:basedOn w:val="Normln1"/>
    <w:next w:val="Normln1"/>
    <w:link w:val="Nadpis3Char"/>
    <w:rsid w:val="001B46CC"/>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Nadpis4">
    <w:name w:val="heading 4"/>
    <w:basedOn w:val="Normln1"/>
    <w:next w:val="Normln1"/>
    <w:link w:val="Nadpis4Char"/>
    <w:rsid w:val="001B46CC"/>
    <w:pPr>
      <w:keepNext/>
      <w:keepLines/>
      <w:spacing w:before="240" w:after="40"/>
      <w:outlineLvl w:val="3"/>
    </w:pPr>
    <w:rPr>
      <w:b/>
      <w:sz w:val="24"/>
      <w:szCs w:val="24"/>
    </w:rPr>
  </w:style>
  <w:style w:type="paragraph" w:styleId="Nadpis5">
    <w:name w:val="heading 5"/>
    <w:basedOn w:val="Normln1"/>
    <w:next w:val="Normln1"/>
    <w:link w:val="Nadpis5Char"/>
    <w:rsid w:val="001B46CC"/>
    <w:pPr>
      <w:keepNext/>
      <w:keepLines/>
      <w:spacing w:before="220" w:after="40"/>
      <w:outlineLvl w:val="4"/>
    </w:pPr>
    <w:rPr>
      <w:b/>
    </w:rPr>
  </w:style>
  <w:style w:type="paragraph" w:styleId="Nadpis6">
    <w:name w:val="heading 6"/>
    <w:basedOn w:val="Normln1"/>
    <w:next w:val="Normln1"/>
    <w:link w:val="Nadpis6Char"/>
    <w:rsid w:val="001B46C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0CEB"/>
    <w:rPr>
      <w:color w:val="0000FF"/>
      <w:u w:val="single"/>
    </w:rPr>
  </w:style>
  <w:style w:type="table" w:styleId="Mkatabulky">
    <w:name w:val="Table Grid"/>
    <w:basedOn w:val="Normlntabulka"/>
    <w:uiPriority w:val="39"/>
    <w:rsid w:val="00BB0CEB"/>
    <w:pPr>
      <w:spacing w:after="0" w:line="240" w:lineRule="auto"/>
    </w:pPr>
    <w:rPr>
      <w:rFonts w:ascii="Calibri" w:eastAsia="Calibri" w:hAnsi="Calibri" w:cs="Aria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CEB"/>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Nadpis1Char">
    <w:name w:val="Nadpis 1 Char"/>
    <w:basedOn w:val="Standardnpsmoodstavce"/>
    <w:link w:val="Nadpis1"/>
    <w:rsid w:val="001B46CC"/>
    <w:rPr>
      <w:rFonts w:ascii="Calibri" w:eastAsia="Calibri" w:hAnsi="Calibri" w:cs="Calibri"/>
      <w:b/>
      <w:sz w:val="48"/>
      <w:szCs w:val="48"/>
      <w:lang w:eastAsia="cs-CZ"/>
    </w:rPr>
  </w:style>
  <w:style w:type="character" w:customStyle="1" w:styleId="Nadpis2Char">
    <w:name w:val="Nadpis 2 Char"/>
    <w:basedOn w:val="Standardnpsmoodstavce"/>
    <w:link w:val="Nadpis2"/>
    <w:rsid w:val="001B46CC"/>
    <w:rPr>
      <w:rFonts w:ascii="Calibri" w:eastAsia="Calibri" w:hAnsi="Calibri" w:cs="Calibri"/>
      <w:b/>
      <w:sz w:val="36"/>
      <w:szCs w:val="36"/>
      <w:lang w:eastAsia="cs-CZ"/>
    </w:rPr>
  </w:style>
  <w:style w:type="character" w:customStyle="1" w:styleId="Nadpis3Char">
    <w:name w:val="Nadpis 3 Char"/>
    <w:basedOn w:val="Standardnpsmoodstavce"/>
    <w:link w:val="Nadpis3"/>
    <w:rsid w:val="001B46CC"/>
    <w:rPr>
      <w:rFonts w:ascii="Arial" w:eastAsia="Arial" w:hAnsi="Arial" w:cs="Arial"/>
      <w:color w:val="434343"/>
      <w:sz w:val="28"/>
      <w:szCs w:val="28"/>
      <w:lang w:eastAsia="cs-CZ"/>
    </w:rPr>
  </w:style>
  <w:style w:type="character" w:customStyle="1" w:styleId="Nadpis4Char">
    <w:name w:val="Nadpis 4 Char"/>
    <w:basedOn w:val="Standardnpsmoodstavce"/>
    <w:link w:val="Nadpis4"/>
    <w:rsid w:val="001B46CC"/>
    <w:rPr>
      <w:rFonts w:ascii="Calibri" w:eastAsia="Calibri" w:hAnsi="Calibri" w:cs="Calibri"/>
      <w:b/>
      <w:sz w:val="24"/>
      <w:szCs w:val="24"/>
      <w:lang w:eastAsia="cs-CZ"/>
    </w:rPr>
  </w:style>
  <w:style w:type="character" w:customStyle="1" w:styleId="Nadpis5Char">
    <w:name w:val="Nadpis 5 Char"/>
    <w:basedOn w:val="Standardnpsmoodstavce"/>
    <w:link w:val="Nadpis5"/>
    <w:rsid w:val="001B46CC"/>
    <w:rPr>
      <w:rFonts w:ascii="Calibri" w:eastAsia="Calibri" w:hAnsi="Calibri" w:cs="Calibri"/>
      <w:b/>
      <w:lang w:eastAsia="cs-CZ"/>
    </w:rPr>
  </w:style>
  <w:style w:type="character" w:customStyle="1" w:styleId="Nadpis6Char">
    <w:name w:val="Nadpis 6 Char"/>
    <w:basedOn w:val="Standardnpsmoodstavce"/>
    <w:link w:val="Nadpis6"/>
    <w:rsid w:val="001B46CC"/>
    <w:rPr>
      <w:rFonts w:ascii="Calibri" w:eastAsia="Calibri" w:hAnsi="Calibri" w:cs="Calibri"/>
      <w:b/>
      <w:sz w:val="20"/>
      <w:szCs w:val="20"/>
      <w:lang w:eastAsia="cs-CZ"/>
    </w:rPr>
  </w:style>
  <w:style w:type="paragraph" w:customStyle="1" w:styleId="Normln1">
    <w:name w:val="Normální1"/>
    <w:rsid w:val="001B46CC"/>
    <w:pPr>
      <w:spacing w:after="200" w:line="276" w:lineRule="auto"/>
    </w:pPr>
    <w:rPr>
      <w:rFonts w:ascii="Calibri" w:eastAsia="Calibri" w:hAnsi="Calibri" w:cs="Calibri"/>
      <w:lang w:eastAsia="cs-CZ"/>
    </w:rPr>
  </w:style>
  <w:style w:type="paragraph" w:styleId="Nzev">
    <w:name w:val="Title"/>
    <w:basedOn w:val="Normln1"/>
    <w:next w:val="Normln1"/>
    <w:link w:val="NzevChar"/>
    <w:rsid w:val="001B46CC"/>
    <w:pPr>
      <w:keepNext/>
      <w:keepLines/>
      <w:spacing w:before="480" w:after="120"/>
    </w:pPr>
    <w:rPr>
      <w:b/>
      <w:sz w:val="72"/>
      <w:szCs w:val="72"/>
    </w:rPr>
  </w:style>
  <w:style w:type="character" w:customStyle="1" w:styleId="NzevChar">
    <w:name w:val="Název Char"/>
    <w:basedOn w:val="Standardnpsmoodstavce"/>
    <w:link w:val="Nzev"/>
    <w:rsid w:val="001B46CC"/>
    <w:rPr>
      <w:rFonts w:ascii="Calibri" w:eastAsia="Calibri" w:hAnsi="Calibri" w:cs="Calibri"/>
      <w:b/>
      <w:sz w:val="72"/>
      <w:szCs w:val="72"/>
      <w:lang w:eastAsia="cs-CZ"/>
    </w:rPr>
  </w:style>
  <w:style w:type="paragraph" w:styleId="Podnadpis">
    <w:name w:val="Subtitle"/>
    <w:basedOn w:val="Normln1"/>
    <w:next w:val="Normln1"/>
    <w:link w:val="PodnadpisChar"/>
    <w:rsid w:val="001B46CC"/>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rsid w:val="001B46CC"/>
    <w:rPr>
      <w:rFonts w:ascii="Georgia" w:eastAsia="Georgia" w:hAnsi="Georgia" w:cs="Georgia"/>
      <w:i/>
      <w:color w:val="666666"/>
      <w:sz w:val="48"/>
      <w:szCs w:val="48"/>
      <w:lang w:eastAsia="cs-CZ"/>
    </w:rPr>
  </w:style>
  <w:style w:type="paragraph" w:styleId="Textkomente">
    <w:name w:val="annotation text"/>
    <w:basedOn w:val="Normln"/>
    <w:link w:val="TextkomenteChar"/>
    <w:uiPriority w:val="99"/>
    <w:semiHidden/>
    <w:unhideWhenUsed/>
    <w:rsid w:val="00707B61"/>
    <w:pPr>
      <w:spacing w:after="160"/>
      <w:ind w:left="284" w:hanging="284"/>
      <w:jc w:val="both"/>
    </w:pPr>
    <w:rPr>
      <w:rFonts w:ascii="Arial" w:eastAsiaTheme="minorHAnsi" w:hAnsi="Arial" w:cs="Arial"/>
    </w:rPr>
  </w:style>
  <w:style w:type="character" w:customStyle="1" w:styleId="TextkomenteChar">
    <w:name w:val="Text komentáře Char"/>
    <w:basedOn w:val="Standardnpsmoodstavce"/>
    <w:link w:val="Textkomente"/>
    <w:uiPriority w:val="99"/>
    <w:semiHidden/>
    <w:rsid w:val="00707B61"/>
    <w:rPr>
      <w:rFonts w:ascii="Arial" w:hAnsi="Arial" w:cs="Arial"/>
      <w:sz w:val="20"/>
      <w:szCs w:val="20"/>
      <w:lang w:eastAsia="cs-CZ"/>
    </w:rPr>
  </w:style>
  <w:style w:type="paragraph" w:styleId="Bezmezer">
    <w:name w:val="No Spacing"/>
    <w:uiPriority w:val="1"/>
    <w:qFormat/>
    <w:rsid w:val="004B0775"/>
    <w:pPr>
      <w:spacing w:after="0" w:line="240" w:lineRule="auto"/>
    </w:pPr>
    <w:rPr>
      <w:rFonts w:ascii="Times New Roman" w:eastAsia="Times New Roman" w:hAnsi="Times New Roman" w:cs="Times New Roman"/>
      <w:sz w:val="20"/>
      <w:szCs w:val="20"/>
      <w:lang w:eastAsia="cs-CZ"/>
    </w:rPr>
  </w:style>
  <w:style w:type="paragraph" w:customStyle="1" w:styleId="ach">
    <w:name w:val="ach"/>
    <w:basedOn w:val="Normln"/>
    <w:link w:val="achChar"/>
    <w:qFormat/>
    <w:rsid w:val="004B0775"/>
    <w:pPr>
      <w:spacing w:after="200" w:line="276" w:lineRule="auto"/>
    </w:pPr>
    <w:rPr>
      <w:rFonts w:eastAsiaTheme="minorHAnsi"/>
      <w:sz w:val="24"/>
      <w:szCs w:val="24"/>
      <w:lang w:eastAsia="en-US"/>
    </w:rPr>
  </w:style>
  <w:style w:type="character" w:customStyle="1" w:styleId="achChar">
    <w:name w:val="ach Char"/>
    <w:basedOn w:val="Standardnpsmoodstavce"/>
    <w:link w:val="ach"/>
    <w:rsid w:val="004B0775"/>
    <w:rPr>
      <w:rFonts w:ascii="Times New Roman" w:hAnsi="Times New Roman" w:cs="Times New Roman"/>
      <w:sz w:val="24"/>
      <w:szCs w:val="24"/>
    </w:rPr>
  </w:style>
  <w:style w:type="character" w:styleId="Odkaznakoment">
    <w:name w:val="annotation reference"/>
    <w:basedOn w:val="Standardnpsmoodstavce"/>
    <w:uiPriority w:val="99"/>
    <w:semiHidden/>
    <w:unhideWhenUsed/>
    <w:rsid w:val="008F135C"/>
    <w:rPr>
      <w:sz w:val="16"/>
      <w:szCs w:val="16"/>
    </w:rPr>
  </w:style>
  <w:style w:type="paragraph" w:styleId="Normlnweb">
    <w:name w:val="Normal (Web)"/>
    <w:basedOn w:val="Normln"/>
    <w:uiPriority w:val="99"/>
    <w:unhideWhenUsed/>
    <w:rsid w:val="008F135C"/>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8F13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35C"/>
    <w:rPr>
      <w:rFonts w:ascii="Segoe UI" w:eastAsia="Times New Roman" w:hAnsi="Segoe UI" w:cs="Segoe UI"/>
      <w:sz w:val="18"/>
      <w:szCs w:val="18"/>
      <w:lang w:eastAsia="cs-CZ"/>
    </w:rPr>
  </w:style>
  <w:style w:type="paragraph" w:styleId="Zhlav">
    <w:name w:val="header"/>
    <w:basedOn w:val="Normln"/>
    <w:link w:val="ZhlavChar"/>
    <w:uiPriority w:val="99"/>
    <w:unhideWhenUsed/>
    <w:rsid w:val="00407903"/>
    <w:pPr>
      <w:tabs>
        <w:tab w:val="center" w:pos="4536"/>
        <w:tab w:val="right" w:pos="9072"/>
      </w:tabs>
    </w:pPr>
  </w:style>
  <w:style w:type="character" w:customStyle="1" w:styleId="ZhlavChar">
    <w:name w:val="Záhlaví Char"/>
    <w:basedOn w:val="Standardnpsmoodstavce"/>
    <w:link w:val="Zhlav"/>
    <w:uiPriority w:val="99"/>
    <w:rsid w:val="0040790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07903"/>
    <w:pPr>
      <w:tabs>
        <w:tab w:val="center" w:pos="4536"/>
        <w:tab w:val="right" w:pos="9072"/>
      </w:tabs>
    </w:pPr>
  </w:style>
  <w:style w:type="character" w:customStyle="1" w:styleId="ZpatChar">
    <w:name w:val="Zápatí Char"/>
    <w:basedOn w:val="Standardnpsmoodstavce"/>
    <w:link w:val="Zpat"/>
    <w:uiPriority w:val="99"/>
    <w:rsid w:val="004079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4499"/>
    <w:pPr>
      <w:spacing w:after="0"/>
      <w:ind w:left="0" w:firstLine="0"/>
      <w:jc w:val="left"/>
    </w:pPr>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454499"/>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30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8822">
      <w:bodyDiv w:val="1"/>
      <w:marLeft w:val="0"/>
      <w:marRight w:val="0"/>
      <w:marTop w:val="0"/>
      <w:marBottom w:val="0"/>
      <w:divBdr>
        <w:top w:val="none" w:sz="0" w:space="0" w:color="auto"/>
        <w:left w:val="none" w:sz="0" w:space="0" w:color="auto"/>
        <w:bottom w:val="none" w:sz="0" w:space="0" w:color="auto"/>
        <w:right w:val="none" w:sz="0" w:space="0" w:color="auto"/>
      </w:divBdr>
    </w:div>
    <w:div w:id="369379651">
      <w:bodyDiv w:val="1"/>
      <w:marLeft w:val="0"/>
      <w:marRight w:val="0"/>
      <w:marTop w:val="0"/>
      <w:marBottom w:val="0"/>
      <w:divBdr>
        <w:top w:val="none" w:sz="0" w:space="0" w:color="auto"/>
        <w:left w:val="none" w:sz="0" w:space="0" w:color="auto"/>
        <w:bottom w:val="none" w:sz="0" w:space="0" w:color="auto"/>
        <w:right w:val="none" w:sz="0" w:space="0" w:color="auto"/>
      </w:divBdr>
    </w:div>
    <w:div w:id="1154106495">
      <w:bodyDiv w:val="1"/>
      <w:marLeft w:val="0"/>
      <w:marRight w:val="0"/>
      <w:marTop w:val="0"/>
      <w:marBottom w:val="0"/>
      <w:divBdr>
        <w:top w:val="none" w:sz="0" w:space="0" w:color="auto"/>
        <w:left w:val="none" w:sz="0" w:space="0" w:color="auto"/>
        <w:bottom w:val="none" w:sz="0" w:space="0" w:color="auto"/>
        <w:right w:val="none" w:sz="0" w:space="0" w:color="auto"/>
      </w:divBdr>
    </w:div>
    <w:div w:id="1311835245">
      <w:bodyDiv w:val="1"/>
      <w:marLeft w:val="0"/>
      <w:marRight w:val="0"/>
      <w:marTop w:val="0"/>
      <w:marBottom w:val="0"/>
      <w:divBdr>
        <w:top w:val="none" w:sz="0" w:space="0" w:color="auto"/>
        <w:left w:val="none" w:sz="0" w:space="0" w:color="auto"/>
        <w:bottom w:val="none" w:sz="0" w:space="0" w:color="auto"/>
        <w:right w:val="none" w:sz="0" w:space="0" w:color="auto"/>
      </w:divBdr>
    </w:div>
    <w:div w:id="1544291105">
      <w:bodyDiv w:val="1"/>
      <w:marLeft w:val="0"/>
      <w:marRight w:val="0"/>
      <w:marTop w:val="0"/>
      <w:marBottom w:val="0"/>
      <w:divBdr>
        <w:top w:val="none" w:sz="0" w:space="0" w:color="auto"/>
        <w:left w:val="none" w:sz="0" w:space="0" w:color="auto"/>
        <w:bottom w:val="none" w:sz="0" w:space="0" w:color="auto"/>
        <w:right w:val="none" w:sz="0" w:space="0" w:color="auto"/>
      </w:divBdr>
    </w:div>
    <w:div w:id="1945570740">
      <w:bodyDiv w:val="1"/>
      <w:marLeft w:val="0"/>
      <w:marRight w:val="0"/>
      <w:marTop w:val="0"/>
      <w:marBottom w:val="0"/>
      <w:divBdr>
        <w:top w:val="none" w:sz="0" w:space="0" w:color="auto"/>
        <w:left w:val="none" w:sz="0" w:space="0" w:color="auto"/>
        <w:bottom w:val="none" w:sz="0" w:space="0" w:color="auto"/>
        <w:right w:val="none" w:sz="0" w:space="0" w:color="auto"/>
      </w:divBdr>
    </w:div>
    <w:div w:id="19491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estnanci.upce.cz/" TargetMode="External"/><Relationship Id="rId13" Type="http://schemas.openxmlformats.org/officeDocument/2006/relationships/hyperlink" Target="https://www.upce.cz/akreditacni-rad-up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pce.cz/pravidla-systemu-zajistovani-hodnoceni-kvality-vzdelavaci-tvurci-nimi-souvisejicich-cinnos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f.upce.cz/ff/deska/zakladni-dokumenty.html" TargetMode="External"/><Relationship Id="rId20" Type="http://schemas.openxmlformats.org/officeDocument/2006/relationships/hyperlink" Target="http://katalog.upc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ce.cz/shared-docs/stipendijni-rad" TargetMode="External"/><Relationship Id="rId5" Type="http://schemas.openxmlformats.org/officeDocument/2006/relationships/webSettings" Target="webSettings.xml"/><Relationship Id="rId15" Type="http://schemas.openxmlformats.org/officeDocument/2006/relationships/hyperlink" Target="https://ff.upce.cz/ff/deska/zakladni-dokumenty.html" TargetMode="External"/><Relationship Id="rId10" Type="http://schemas.openxmlformats.org/officeDocument/2006/relationships/hyperlink" Target="https://www.upce.cz/shared-docs/studijni-zkusebni-rad-up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ce.cz/statut-univerzity-pardubice-0" TargetMode="External"/><Relationship Id="rId14" Type="http://schemas.openxmlformats.org/officeDocument/2006/relationships/hyperlink" Target="https://www.upce.cz/jednaci-rad-rady-pro-vnitrni-hodnoceni-up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5FF9-17AE-48BA-88F6-B5B134BE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10829</Words>
  <Characters>63896</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Spilka</dc:creator>
  <cp:keywords/>
  <dc:description/>
  <cp:lastModifiedBy>Jancarikova Dita</cp:lastModifiedBy>
  <cp:revision>18</cp:revision>
  <dcterms:created xsi:type="dcterms:W3CDTF">2019-03-31T19:45:00Z</dcterms:created>
  <dcterms:modified xsi:type="dcterms:W3CDTF">2019-04-01T06:32:00Z</dcterms:modified>
</cp:coreProperties>
</file>