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019A" w14:textId="77777777" w:rsidR="00BD4C90" w:rsidRDefault="00BD4C90" w:rsidP="00BD4C90">
      <w:pPr>
        <w:pBdr>
          <w:top w:val="single" w:sz="4" w:space="1" w:color="auto"/>
          <w:left w:val="single" w:sz="4" w:space="4" w:color="auto"/>
          <w:bottom w:val="single" w:sz="4" w:space="1" w:color="auto"/>
          <w:right w:val="single" w:sz="4" w:space="4" w:color="auto"/>
        </w:pBdr>
        <w:shd w:val="clear" w:color="auto" w:fill="BDD6EE"/>
        <w:rPr>
          <w:b/>
          <w:sz w:val="26"/>
          <w:szCs w:val="26"/>
        </w:rPr>
      </w:pPr>
      <w:r>
        <w:rPr>
          <w:b/>
          <w:sz w:val="28"/>
        </w:rPr>
        <w:t xml:space="preserve">A-I – </w:t>
      </w:r>
      <w:r>
        <w:rPr>
          <w:b/>
          <w:sz w:val="26"/>
          <w:szCs w:val="26"/>
        </w:rPr>
        <w:t>Základní informace o žádosti o akreditaci</w:t>
      </w:r>
    </w:p>
    <w:p w14:paraId="277E3A9A" w14:textId="77777777" w:rsidR="00BD4C90" w:rsidRDefault="00BD4C90" w:rsidP="00BD4C90">
      <w:pPr>
        <w:rPr>
          <w:b/>
          <w:sz w:val="28"/>
        </w:rPr>
      </w:pPr>
    </w:p>
    <w:p w14:paraId="309AEEA1" w14:textId="77777777" w:rsidR="00BD4C90" w:rsidRPr="0047486D" w:rsidRDefault="00BD4C90" w:rsidP="00BD4C90">
      <w:pPr>
        <w:spacing w:after="240"/>
        <w:rPr>
          <w:b/>
          <w:sz w:val="28"/>
        </w:rPr>
      </w:pPr>
      <w:r>
        <w:rPr>
          <w:b/>
          <w:sz w:val="28"/>
        </w:rPr>
        <w:t xml:space="preserve">Název vysoké </w:t>
      </w:r>
      <w:r w:rsidRPr="0047486D">
        <w:rPr>
          <w:b/>
          <w:sz w:val="28"/>
        </w:rPr>
        <w:t xml:space="preserve">školy: </w:t>
      </w:r>
      <w:r w:rsidRPr="0047486D">
        <w:rPr>
          <w:b/>
          <w:sz w:val="28"/>
        </w:rPr>
        <w:tab/>
      </w:r>
      <w:r w:rsidRPr="0047486D">
        <w:rPr>
          <w:b/>
          <w:sz w:val="28"/>
        </w:rPr>
        <w:tab/>
        <w:t>Univerzita Pardubice</w:t>
      </w:r>
    </w:p>
    <w:p w14:paraId="0D590DBB" w14:textId="77777777" w:rsidR="00BD4C90" w:rsidRPr="0047486D" w:rsidRDefault="00BD4C90" w:rsidP="00BD4C90">
      <w:pPr>
        <w:spacing w:after="240"/>
        <w:rPr>
          <w:b/>
          <w:sz w:val="28"/>
        </w:rPr>
      </w:pPr>
      <w:r w:rsidRPr="0047486D">
        <w:rPr>
          <w:b/>
          <w:sz w:val="28"/>
        </w:rPr>
        <w:t>Název součásti vysoké školy:</w:t>
      </w:r>
      <w:r w:rsidRPr="0047486D">
        <w:rPr>
          <w:b/>
          <w:sz w:val="28"/>
        </w:rPr>
        <w:tab/>
        <w:t>Fakulta filozofick</w:t>
      </w:r>
      <w:r w:rsidRPr="0047486D">
        <w:rPr>
          <w:rFonts w:hint="eastAsia"/>
          <w:b/>
          <w:sz w:val="28"/>
        </w:rPr>
        <w:t>á</w:t>
      </w:r>
      <w:r w:rsidRPr="0047486D">
        <w:rPr>
          <w:b/>
          <w:sz w:val="28"/>
        </w:rPr>
        <w:t>, katedra filosofie</w:t>
      </w:r>
    </w:p>
    <w:p w14:paraId="7388594B" w14:textId="77777777" w:rsidR="00BD4C90" w:rsidRPr="0047486D" w:rsidRDefault="00BD4C90" w:rsidP="00BD4C90">
      <w:pPr>
        <w:spacing w:after="240"/>
        <w:rPr>
          <w:b/>
          <w:sz w:val="28"/>
        </w:rPr>
      </w:pPr>
      <w:r w:rsidRPr="0047486D">
        <w:rPr>
          <w:b/>
          <w:sz w:val="28"/>
        </w:rPr>
        <w:t>Název spolupracující instituce:</w:t>
      </w:r>
    </w:p>
    <w:p w14:paraId="50A66F94" w14:textId="77777777" w:rsidR="00BD4C90" w:rsidRPr="0047486D" w:rsidRDefault="00BD4C90" w:rsidP="00BD4C90">
      <w:pPr>
        <w:spacing w:after="240"/>
        <w:rPr>
          <w:b/>
          <w:sz w:val="28"/>
        </w:rPr>
      </w:pPr>
      <w:r w:rsidRPr="0047486D">
        <w:rPr>
          <w:b/>
          <w:sz w:val="28"/>
        </w:rPr>
        <w:t>Název studijního programu:</w:t>
      </w:r>
      <w:r w:rsidRPr="0047486D">
        <w:rPr>
          <w:b/>
          <w:sz w:val="28"/>
        </w:rPr>
        <w:tab/>
      </w:r>
      <w:proofErr w:type="spellStart"/>
      <w:r>
        <w:rPr>
          <w:b/>
          <w:sz w:val="28"/>
        </w:rPr>
        <w:t>Philosophy</w:t>
      </w:r>
      <w:proofErr w:type="spellEnd"/>
    </w:p>
    <w:p w14:paraId="2E651406" w14:textId="77777777" w:rsidR="00BD4C90" w:rsidRPr="0047486D" w:rsidRDefault="00BD4C90" w:rsidP="00BD4C90">
      <w:pPr>
        <w:spacing w:after="240"/>
        <w:ind w:left="3544" w:hanging="3544"/>
        <w:rPr>
          <w:sz w:val="28"/>
        </w:rPr>
      </w:pPr>
      <w:r w:rsidRPr="0047486D">
        <w:rPr>
          <w:b/>
          <w:sz w:val="28"/>
        </w:rPr>
        <w:t>Typ žádosti o akreditaci:</w:t>
      </w:r>
      <w:r w:rsidRPr="0047486D">
        <w:rPr>
          <w:sz w:val="28"/>
        </w:rPr>
        <w:tab/>
      </w:r>
      <w:r w:rsidRPr="0047486D">
        <w:rPr>
          <w:sz w:val="24"/>
        </w:rPr>
        <w:t xml:space="preserve">udělení akreditace </w:t>
      </w:r>
    </w:p>
    <w:p w14:paraId="710C383D" w14:textId="77777777" w:rsidR="00BD4C90" w:rsidRPr="0047486D" w:rsidRDefault="00BD4C90" w:rsidP="00BD4C90">
      <w:pPr>
        <w:spacing w:after="240"/>
        <w:rPr>
          <w:b/>
          <w:sz w:val="28"/>
        </w:rPr>
      </w:pPr>
      <w:r w:rsidRPr="0047486D">
        <w:rPr>
          <w:b/>
          <w:sz w:val="28"/>
        </w:rPr>
        <w:t xml:space="preserve">Schvalující orgán: </w:t>
      </w:r>
      <w:r w:rsidRPr="0047486D">
        <w:rPr>
          <w:b/>
          <w:sz w:val="28"/>
        </w:rPr>
        <w:tab/>
        <w:t xml:space="preserve">Akademický senát fakulty </w:t>
      </w:r>
      <w:r w:rsidRPr="0047486D">
        <w:rPr>
          <w:b/>
          <w:sz w:val="28"/>
        </w:rPr>
        <w:tab/>
      </w:r>
      <w:r w:rsidRPr="0047486D">
        <w:rPr>
          <w:sz w:val="28"/>
        </w:rPr>
        <w:t xml:space="preserve">Datum: </w:t>
      </w:r>
    </w:p>
    <w:p w14:paraId="7CD66BBA" w14:textId="77777777" w:rsidR="00BD4C90" w:rsidRPr="0047486D" w:rsidRDefault="00BD4C90" w:rsidP="00BD4C90">
      <w:pPr>
        <w:spacing w:after="240"/>
        <w:ind w:left="2124" w:firstLine="708"/>
        <w:rPr>
          <w:b/>
          <w:sz w:val="28"/>
        </w:rPr>
      </w:pPr>
      <w:r w:rsidRPr="0047486D">
        <w:rPr>
          <w:b/>
          <w:sz w:val="28"/>
        </w:rPr>
        <w:t xml:space="preserve">Vědecká rada fakulty </w:t>
      </w:r>
      <w:r w:rsidRPr="0047486D">
        <w:rPr>
          <w:b/>
          <w:sz w:val="28"/>
        </w:rPr>
        <w:tab/>
      </w:r>
      <w:r w:rsidRPr="0047486D">
        <w:rPr>
          <w:b/>
          <w:sz w:val="28"/>
        </w:rPr>
        <w:tab/>
      </w:r>
      <w:r w:rsidRPr="0047486D">
        <w:rPr>
          <w:sz w:val="28"/>
        </w:rPr>
        <w:t xml:space="preserve">Datum: </w:t>
      </w:r>
    </w:p>
    <w:p w14:paraId="48EFAA3E" w14:textId="77777777" w:rsidR="00BD4C90" w:rsidRPr="0047486D" w:rsidRDefault="00BD4C90" w:rsidP="00BD4C90">
      <w:pPr>
        <w:spacing w:after="240"/>
        <w:ind w:left="6379" w:hanging="3544"/>
        <w:rPr>
          <w:b/>
          <w:sz w:val="28"/>
        </w:rPr>
      </w:pPr>
      <w:r w:rsidRPr="0047486D">
        <w:rPr>
          <w:b/>
          <w:sz w:val="28"/>
        </w:rPr>
        <w:t>Rada pro vnitřní hodnocení Univerzity Pardubice</w:t>
      </w:r>
      <w:r>
        <w:rPr>
          <w:b/>
          <w:sz w:val="28"/>
        </w:rPr>
        <w:t xml:space="preserve"> </w:t>
      </w:r>
      <w:r w:rsidRPr="0047486D">
        <w:rPr>
          <w:sz w:val="28"/>
        </w:rPr>
        <w:t xml:space="preserve">Datum: </w:t>
      </w:r>
    </w:p>
    <w:p w14:paraId="2D62E71D" w14:textId="77777777" w:rsidR="00BD4C90" w:rsidRDefault="00BD4C90" w:rsidP="00BD4C90">
      <w:pPr>
        <w:spacing w:after="240"/>
        <w:rPr>
          <w:b/>
          <w:sz w:val="28"/>
        </w:rPr>
      </w:pPr>
      <w:r w:rsidRPr="0047486D">
        <w:rPr>
          <w:b/>
          <w:sz w:val="28"/>
        </w:rPr>
        <w:t>Datum schválení žádosti:</w:t>
      </w:r>
      <w:r>
        <w:rPr>
          <w:b/>
          <w:i/>
          <w:sz w:val="28"/>
        </w:rPr>
        <w:tab/>
      </w:r>
    </w:p>
    <w:p w14:paraId="46490E2A" w14:textId="77777777" w:rsidR="00BD4C90" w:rsidRDefault="00BD4C90" w:rsidP="00BD4C90">
      <w:pPr>
        <w:spacing w:after="240"/>
        <w:rPr>
          <w:b/>
          <w:sz w:val="28"/>
        </w:rPr>
      </w:pPr>
      <w:r>
        <w:rPr>
          <w:b/>
          <w:sz w:val="28"/>
        </w:rPr>
        <w:t>Odkaz na elektronickou podobu žádosti:</w:t>
      </w:r>
      <w:r>
        <w:rPr>
          <w:b/>
          <w:sz w:val="28"/>
        </w:rPr>
        <w:tab/>
      </w:r>
      <w:r>
        <w:rPr>
          <w:b/>
          <w:sz w:val="28"/>
        </w:rPr>
        <w:tab/>
      </w:r>
    </w:p>
    <w:p w14:paraId="7BB137CC" w14:textId="77777777" w:rsidR="00BD4C90" w:rsidRPr="00325E2E" w:rsidRDefault="00BD4C90" w:rsidP="00BD4C90">
      <w:pPr>
        <w:spacing w:after="240"/>
        <w:ind w:firstLine="708"/>
        <w:rPr>
          <w:sz w:val="28"/>
        </w:rPr>
      </w:pPr>
      <w:r w:rsidRPr="004B6C34">
        <w:rPr>
          <w:b/>
          <w:sz w:val="24"/>
          <w:szCs w:val="24"/>
        </w:rPr>
        <w:t>Přihlašovací údaje</w:t>
      </w:r>
      <w:r>
        <w:rPr>
          <w:b/>
          <w:sz w:val="24"/>
          <w:szCs w:val="24"/>
        </w:rPr>
        <w:t xml:space="preserve"> pro přístup do intranetu Univerzity Pardubice</w:t>
      </w:r>
      <w:r w:rsidRPr="004B6C34">
        <w:rPr>
          <w:b/>
          <w:sz w:val="24"/>
          <w:szCs w:val="24"/>
        </w:rPr>
        <w:tab/>
      </w:r>
      <w:hyperlink r:id="rId6" w:history="1">
        <w:r w:rsidRPr="004B6C34">
          <w:rPr>
            <w:rStyle w:val="Hypertextovodkaz"/>
            <w:bCs/>
            <w:sz w:val="24"/>
            <w:szCs w:val="24"/>
          </w:rPr>
          <w:t>https://zamestnanci.upce.cz/</w:t>
        </w:r>
      </w:hyperlink>
    </w:p>
    <w:tbl>
      <w:tblPr>
        <w:tblStyle w:val="Mkatabulky"/>
        <w:tblpPr w:leftFromText="141" w:rightFromText="141" w:vertAnchor="text" w:horzAnchor="page" w:tblpX="2131" w:tblpY="117"/>
        <w:tblW w:w="0" w:type="auto"/>
        <w:tblLook w:val="04A0" w:firstRow="1" w:lastRow="0" w:firstColumn="1" w:lastColumn="0" w:noHBand="0" w:noVBand="1"/>
      </w:tblPr>
      <w:tblGrid>
        <w:gridCol w:w="2442"/>
        <w:gridCol w:w="2274"/>
      </w:tblGrid>
      <w:tr w:rsidR="00BD4C90" w14:paraId="0751E1E9" w14:textId="77777777" w:rsidTr="0014523D">
        <w:trPr>
          <w:trHeight w:val="524"/>
        </w:trPr>
        <w:tc>
          <w:tcPr>
            <w:tcW w:w="2442" w:type="dxa"/>
            <w:vAlign w:val="center"/>
          </w:tcPr>
          <w:p w14:paraId="58B68571" w14:textId="77777777" w:rsidR="00BD4C90" w:rsidRDefault="00BD4C90" w:rsidP="0014523D">
            <w:pPr>
              <w:spacing w:after="240"/>
              <w:rPr>
                <w:b/>
                <w:sz w:val="28"/>
              </w:rPr>
            </w:pPr>
            <w:r w:rsidRPr="00746401">
              <w:rPr>
                <w:sz w:val="24"/>
                <w:szCs w:val="24"/>
              </w:rPr>
              <w:t>Uživatelské jméno:</w:t>
            </w:r>
          </w:p>
        </w:tc>
        <w:tc>
          <w:tcPr>
            <w:tcW w:w="2274" w:type="dxa"/>
            <w:vAlign w:val="center"/>
          </w:tcPr>
          <w:p w14:paraId="6D2A3576" w14:textId="77777777" w:rsidR="00BD4C90" w:rsidRDefault="00BD4C90" w:rsidP="0014523D">
            <w:pPr>
              <w:spacing w:after="240"/>
              <w:rPr>
                <w:b/>
                <w:sz w:val="28"/>
              </w:rPr>
            </w:pPr>
            <w:proofErr w:type="spellStart"/>
            <w:r w:rsidRPr="00746401">
              <w:rPr>
                <w:b/>
                <w:sz w:val="24"/>
                <w:szCs w:val="24"/>
              </w:rPr>
              <w:t>nau_upce</w:t>
            </w:r>
            <w:proofErr w:type="spellEnd"/>
          </w:p>
        </w:tc>
      </w:tr>
      <w:tr w:rsidR="00BD4C90" w14:paraId="22609990" w14:textId="77777777" w:rsidTr="0014523D">
        <w:trPr>
          <w:trHeight w:val="524"/>
        </w:trPr>
        <w:tc>
          <w:tcPr>
            <w:tcW w:w="2442" w:type="dxa"/>
            <w:vAlign w:val="center"/>
          </w:tcPr>
          <w:p w14:paraId="6B546CCD" w14:textId="77777777" w:rsidR="00BD4C90" w:rsidRDefault="00BD4C90" w:rsidP="0014523D">
            <w:pPr>
              <w:spacing w:after="240"/>
              <w:rPr>
                <w:b/>
                <w:sz w:val="28"/>
              </w:rPr>
            </w:pPr>
            <w:r w:rsidRPr="00746401">
              <w:rPr>
                <w:sz w:val="24"/>
                <w:szCs w:val="24"/>
              </w:rPr>
              <w:t>Heslo:</w:t>
            </w:r>
          </w:p>
        </w:tc>
        <w:tc>
          <w:tcPr>
            <w:tcW w:w="2274" w:type="dxa"/>
            <w:vAlign w:val="center"/>
          </w:tcPr>
          <w:p w14:paraId="20DEE76A" w14:textId="77777777" w:rsidR="00BD4C90" w:rsidRDefault="00BD4C90" w:rsidP="0014523D">
            <w:pPr>
              <w:spacing w:after="240"/>
              <w:rPr>
                <w:b/>
                <w:sz w:val="28"/>
              </w:rPr>
            </w:pPr>
            <w:r w:rsidRPr="00746401">
              <w:rPr>
                <w:b/>
                <w:sz w:val="24"/>
                <w:szCs w:val="24"/>
              </w:rPr>
              <w:t>Pardubice2017</w:t>
            </w:r>
          </w:p>
        </w:tc>
      </w:tr>
    </w:tbl>
    <w:p w14:paraId="6EEFEACC" w14:textId="77777777" w:rsidR="00BD4C90" w:rsidRPr="003F3FE2" w:rsidRDefault="00BD4C90" w:rsidP="00BD4C90">
      <w:pPr>
        <w:spacing w:line="360" w:lineRule="auto"/>
        <w:rPr>
          <w:b/>
          <w:sz w:val="24"/>
          <w:szCs w:val="24"/>
        </w:rPr>
      </w:pPr>
    </w:p>
    <w:p w14:paraId="050F8AE0" w14:textId="77777777" w:rsidR="00BD4C90" w:rsidRDefault="00BD4C90" w:rsidP="00BD4C90">
      <w:pPr>
        <w:spacing w:after="240"/>
        <w:rPr>
          <w:b/>
          <w:sz w:val="28"/>
        </w:rPr>
      </w:pPr>
    </w:p>
    <w:p w14:paraId="404F631B" w14:textId="77777777" w:rsidR="00BD4C90" w:rsidRDefault="00BD4C90" w:rsidP="00BD4C90">
      <w:pPr>
        <w:spacing w:after="240"/>
        <w:rPr>
          <w:b/>
          <w:sz w:val="28"/>
        </w:rPr>
      </w:pPr>
    </w:p>
    <w:p w14:paraId="4099D155" w14:textId="77777777" w:rsidR="00BD4C90" w:rsidRDefault="00BD4C90" w:rsidP="00BD4C90">
      <w:pPr>
        <w:spacing w:after="240"/>
        <w:rPr>
          <w:b/>
          <w:sz w:val="28"/>
        </w:rPr>
      </w:pPr>
      <w:r>
        <w:rPr>
          <w:b/>
          <w:sz w:val="28"/>
        </w:rPr>
        <w:t>Odkazy na relevantní vnitřní předpisy:</w:t>
      </w:r>
    </w:p>
    <w:p w14:paraId="78DAE3B7" w14:textId="77777777" w:rsidR="00BD4C90" w:rsidRDefault="00BD4C90" w:rsidP="00FB700E">
      <w:pPr>
        <w:pStyle w:val="Default"/>
        <w:numPr>
          <w:ilvl w:val="0"/>
          <w:numId w:val="16"/>
        </w:numPr>
        <w:spacing w:after="147" w:line="360" w:lineRule="auto"/>
        <w:rPr>
          <w:sz w:val="23"/>
          <w:szCs w:val="23"/>
        </w:rPr>
      </w:pPr>
      <w:r>
        <w:rPr>
          <w:sz w:val="23"/>
          <w:szCs w:val="23"/>
        </w:rPr>
        <w:t xml:space="preserve">a) </w:t>
      </w:r>
      <w:hyperlink r:id="rId7" w:history="1">
        <w:r w:rsidRPr="00B2231D">
          <w:rPr>
            <w:rStyle w:val="Hypertextovodkaz"/>
            <w:sz w:val="23"/>
            <w:szCs w:val="23"/>
          </w:rPr>
          <w:t>Statut Univerzity Pardubice</w:t>
        </w:r>
      </w:hyperlink>
      <w:r>
        <w:rPr>
          <w:sz w:val="23"/>
          <w:szCs w:val="23"/>
        </w:rPr>
        <w:t xml:space="preserve"> z 20. 12. 2016 </w:t>
      </w:r>
    </w:p>
    <w:p w14:paraId="005EEC3B" w14:textId="77777777" w:rsidR="00BD4C90" w:rsidRDefault="00BD4C90" w:rsidP="00FB700E">
      <w:pPr>
        <w:pStyle w:val="Default"/>
        <w:numPr>
          <w:ilvl w:val="1"/>
          <w:numId w:val="16"/>
        </w:numPr>
        <w:spacing w:after="147" w:line="360" w:lineRule="auto"/>
        <w:rPr>
          <w:sz w:val="23"/>
          <w:szCs w:val="23"/>
        </w:rPr>
      </w:pPr>
      <w:r>
        <w:rPr>
          <w:sz w:val="23"/>
          <w:szCs w:val="23"/>
        </w:rPr>
        <w:t xml:space="preserve">b) </w:t>
      </w:r>
      <w:hyperlink r:id="rId8" w:history="1">
        <w:r w:rsidRPr="00B2231D">
          <w:rPr>
            <w:rStyle w:val="Hypertextovodkaz"/>
            <w:sz w:val="23"/>
            <w:szCs w:val="23"/>
          </w:rPr>
          <w:t>Pravidla systému zajišťování a hodnocení kvality vzdělávací, tvůrčí a s nimi souvisejících činností Univerzity Pardubice</w:t>
        </w:r>
      </w:hyperlink>
      <w:r>
        <w:rPr>
          <w:sz w:val="23"/>
          <w:szCs w:val="23"/>
        </w:rPr>
        <w:t xml:space="preserve"> z 16. 06. 17</w:t>
      </w:r>
    </w:p>
    <w:p w14:paraId="54993394" w14:textId="77777777" w:rsidR="00BD4C90" w:rsidRDefault="00BD4C90" w:rsidP="00FB700E">
      <w:pPr>
        <w:pStyle w:val="Default"/>
        <w:numPr>
          <w:ilvl w:val="2"/>
          <w:numId w:val="16"/>
        </w:numPr>
        <w:spacing w:after="147" w:line="360" w:lineRule="auto"/>
        <w:ind w:left="709"/>
        <w:rPr>
          <w:sz w:val="23"/>
          <w:szCs w:val="23"/>
        </w:rPr>
      </w:pPr>
      <w:r>
        <w:rPr>
          <w:sz w:val="23"/>
          <w:szCs w:val="23"/>
        </w:rPr>
        <w:t xml:space="preserve">a. </w:t>
      </w:r>
      <w:hyperlink r:id="rId9" w:history="1">
        <w:r w:rsidRPr="00B2231D">
          <w:rPr>
            <w:rStyle w:val="Hypertextovodkaz"/>
            <w:sz w:val="23"/>
            <w:szCs w:val="23"/>
          </w:rPr>
          <w:t>Akreditační řád Univerzity Pardubice</w:t>
        </w:r>
      </w:hyperlink>
      <w:r>
        <w:rPr>
          <w:sz w:val="23"/>
          <w:szCs w:val="23"/>
        </w:rPr>
        <w:t xml:space="preserve"> </w:t>
      </w:r>
    </w:p>
    <w:p w14:paraId="145C8BB0" w14:textId="77777777" w:rsidR="00BD4C90" w:rsidRDefault="00BD4C90" w:rsidP="00FB700E">
      <w:pPr>
        <w:pStyle w:val="Default"/>
        <w:numPr>
          <w:ilvl w:val="1"/>
          <w:numId w:val="16"/>
        </w:numPr>
        <w:spacing w:line="360" w:lineRule="auto"/>
        <w:ind w:left="709"/>
        <w:rPr>
          <w:sz w:val="23"/>
          <w:szCs w:val="23"/>
        </w:rPr>
      </w:pPr>
      <w:r>
        <w:rPr>
          <w:sz w:val="23"/>
          <w:szCs w:val="23"/>
        </w:rPr>
        <w:t xml:space="preserve">b. </w:t>
      </w:r>
      <w:hyperlink r:id="rId10" w:history="1">
        <w:r w:rsidRPr="00B2231D">
          <w:rPr>
            <w:rStyle w:val="Hypertextovodkaz"/>
            <w:sz w:val="23"/>
            <w:szCs w:val="23"/>
          </w:rPr>
          <w:t>Jednací řád Rady pro vnitřní hodnocení Univerzity Pardubice</w:t>
        </w:r>
      </w:hyperlink>
      <w:r>
        <w:rPr>
          <w:sz w:val="23"/>
          <w:szCs w:val="23"/>
        </w:rPr>
        <w:t xml:space="preserve"> </w:t>
      </w:r>
    </w:p>
    <w:p w14:paraId="49DBB902" w14:textId="77777777" w:rsidR="00BD4C90" w:rsidRDefault="00BD4C90" w:rsidP="00FB700E">
      <w:pPr>
        <w:pStyle w:val="Default"/>
        <w:numPr>
          <w:ilvl w:val="1"/>
          <w:numId w:val="16"/>
        </w:numPr>
        <w:spacing w:line="360" w:lineRule="auto"/>
        <w:rPr>
          <w:sz w:val="23"/>
          <w:szCs w:val="23"/>
        </w:rPr>
      </w:pPr>
      <w:r>
        <w:rPr>
          <w:sz w:val="23"/>
          <w:szCs w:val="23"/>
        </w:rPr>
        <w:t xml:space="preserve">c) </w:t>
      </w:r>
      <w:hyperlink r:id="rId11" w:history="1">
        <w:r w:rsidRPr="00B2231D">
          <w:rPr>
            <w:rStyle w:val="Hypertextovodkaz"/>
            <w:sz w:val="23"/>
            <w:szCs w:val="23"/>
          </w:rPr>
          <w:t>Studijní a zkušební řád Univerzity Pardubice</w:t>
        </w:r>
      </w:hyperlink>
      <w:r>
        <w:rPr>
          <w:sz w:val="23"/>
          <w:szCs w:val="23"/>
        </w:rPr>
        <w:t xml:space="preserve"> z 20. 12. 2016 </w:t>
      </w:r>
    </w:p>
    <w:p w14:paraId="0D554FBB" w14:textId="77777777" w:rsidR="00BD4C90" w:rsidRDefault="00BD4C90" w:rsidP="00FB700E">
      <w:pPr>
        <w:pStyle w:val="Default"/>
        <w:numPr>
          <w:ilvl w:val="1"/>
          <w:numId w:val="16"/>
        </w:numPr>
        <w:spacing w:line="360" w:lineRule="auto"/>
        <w:rPr>
          <w:sz w:val="23"/>
          <w:szCs w:val="23"/>
        </w:rPr>
      </w:pPr>
      <w:r>
        <w:rPr>
          <w:sz w:val="23"/>
          <w:szCs w:val="23"/>
        </w:rPr>
        <w:t xml:space="preserve">d) </w:t>
      </w:r>
      <w:hyperlink r:id="rId12" w:history="1">
        <w:r w:rsidRPr="00B2231D">
          <w:rPr>
            <w:rStyle w:val="Hypertextovodkaz"/>
            <w:sz w:val="23"/>
            <w:szCs w:val="23"/>
          </w:rPr>
          <w:t>Stipendijní řád Univerzity Pardubice</w:t>
        </w:r>
      </w:hyperlink>
      <w:r>
        <w:rPr>
          <w:sz w:val="23"/>
          <w:szCs w:val="23"/>
        </w:rPr>
        <w:t xml:space="preserve"> z 23. 12. 2016 </w:t>
      </w:r>
    </w:p>
    <w:p w14:paraId="692D23FF" w14:textId="77777777" w:rsidR="00BD4C90" w:rsidRDefault="00BD4C90" w:rsidP="00BD4C90">
      <w:pPr>
        <w:spacing w:after="240"/>
        <w:rPr>
          <w:b/>
          <w:sz w:val="28"/>
        </w:rPr>
      </w:pPr>
    </w:p>
    <w:p w14:paraId="03CACD66" w14:textId="77777777" w:rsidR="00BD4C90" w:rsidRDefault="00BD4C90" w:rsidP="00BD4C90">
      <w:pPr>
        <w:spacing w:after="240"/>
        <w:rPr>
          <w:b/>
          <w:sz w:val="28"/>
        </w:rPr>
      </w:pPr>
      <w:r>
        <w:rPr>
          <w:b/>
          <w:sz w:val="28"/>
        </w:rPr>
        <w:t xml:space="preserve">ISCED F: </w:t>
      </w:r>
      <w:r w:rsidRPr="009A59A6">
        <w:rPr>
          <w:sz w:val="28"/>
        </w:rPr>
        <w:t>0223</w:t>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342"/>
        <w:gridCol w:w="1201"/>
        <w:gridCol w:w="2835"/>
        <w:gridCol w:w="1739"/>
      </w:tblGrid>
      <w:tr w:rsidR="00BD4C90" w14:paraId="5C95C07F" w14:textId="77777777" w:rsidTr="0014523D">
        <w:tc>
          <w:tcPr>
            <w:tcW w:w="9285" w:type="dxa"/>
            <w:gridSpan w:val="5"/>
            <w:tcBorders>
              <w:bottom w:val="double" w:sz="4" w:space="0" w:color="auto"/>
            </w:tcBorders>
            <w:shd w:val="clear" w:color="auto" w:fill="BDD6EE"/>
          </w:tcPr>
          <w:p w14:paraId="4E20D4EF" w14:textId="77777777" w:rsidR="00BD4C90" w:rsidRDefault="00BD4C90" w:rsidP="0014523D">
            <w:pPr>
              <w:jc w:val="both"/>
              <w:rPr>
                <w:b/>
                <w:sz w:val="28"/>
              </w:rPr>
            </w:pPr>
            <w:r>
              <w:rPr>
                <w:b/>
                <w:sz w:val="28"/>
              </w:rPr>
              <w:lastRenderedPageBreak/>
              <w:t xml:space="preserve">B-I – </w:t>
            </w:r>
            <w:r>
              <w:rPr>
                <w:b/>
                <w:sz w:val="26"/>
                <w:szCs w:val="26"/>
              </w:rPr>
              <w:t>Charakteristika studijního programu</w:t>
            </w:r>
          </w:p>
        </w:tc>
      </w:tr>
      <w:tr w:rsidR="00BD4C90" w14:paraId="149F0542" w14:textId="77777777" w:rsidTr="0014523D">
        <w:tc>
          <w:tcPr>
            <w:tcW w:w="3168" w:type="dxa"/>
            <w:tcBorders>
              <w:bottom w:val="single" w:sz="2" w:space="0" w:color="auto"/>
            </w:tcBorders>
            <w:shd w:val="clear" w:color="auto" w:fill="F7CAAC"/>
          </w:tcPr>
          <w:p w14:paraId="7806A2A6" w14:textId="77777777" w:rsidR="00BD4C90" w:rsidRDefault="00BD4C90" w:rsidP="0014523D">
            <w:pPr>
              <w:jc w:val="both"/>
              <w:rPr>
                <w:b/>
              </w:rPr>
            </w:pPr>
            <w:r>
              <w:rPr>
                <w:b/>
              </w:rPr>
              <w:t>Název studijního programu</w:t>
            </w:r>
          </w:p>
        </w:tc>
        <w:tc>
          <w:tcPr>
            <w:tcW w:w="6117" w:type="dxa"/>
            <w:gridSpan w:val="4"/>
            <w:tcBorders>
              <w:bottom w:val="single" w:sz="2" w:space="0" w:color="auto"/>
            </w:tcBorders>
          </w:tcPr>
          <w:p w14:paraId="319AA454" w14:textId="77777777" w:rsidR="00BD4C90" w:rsidRDefault="00BD4C90" w:rsidP="0014523D">
            <w:proofErr w:type="spellStart"/>
            <w:r>
              <w:t>Philosophy</w:t>
            </w:r>
            <w:proofErr w:type="spellEnd"/>
          </w:p>
        </w:tc>
      </w:tr>
      <w:tr w:rsidR="00BD4C90" w14:paraId="7B442BCF" w14:textId="77777777" w:rsidTr="0014523D">
        <w:tc>
          <w:tcPr>
            <w:tcW w:w="3168" w:type="dxa"/>
            <w:tcBorders>
              <w:bottom w:val="single" w:sz="2" w:space="0" w:color="auto"/>
            </w:tcBorders>
            <w:shd w:val="clear" w:color="auto" w:fill="F7CAAC"/>
          </w:tcPr>
          <w:p w14:paraId="3399672E" w14:textId="77777777" w:rsidR="00BD4C90" w:rsidRDefault="00BD4C90" w:rsidP="0014523D">
            <w:pPr>
              <w:jc w:val="both"/>
              <w:rPr>
                <w:b/>
              </w:rPr>
            </w:pPr>
            <w:r>
              <w:rPr>
                <w:b/>
              </w:rPr>
              <w:t>Typ studijního programu</w:t>
            </w:r>
          </w:p>
        </w:tc>
        <w:tc>
          <w:tcPr>
            <w:tcW w:w="6117" w:type="dxa"/>
            <w:gridSpan w:val="4"/>
            <w:tcBorders>
              <w:bottom w:val="single" w:sz="2" w:space="0" w:color="auto"/>
            </w:tcBorders>
          </w:tcPr>
          <w:p w14:paraId="1F181E03" w14:textId="77777777" w:rsidR="00BD4C90" w:rsidRDefault="00BD4C90" w:rsidP="0014523D">
            <w:r>
              <w:t xml:space="preserve">doktorský </w:t>
            </w:r>
          </w:p>
        </w:tc>
      </w:tr>
      <w:tr w:rsidR="00BD4C90" w14:paraId="6F2746DB" w14:textId="77777777" w:rsidTr="0014523D">
        <w:tc>
          <w:tcPr>
            <w:tcW w:w="3168" w:type="dxa"/>
            <w:tcBorders>
              <w:bottom w:val="single" w:sz="2" w:space="0" w:color="auto"/>
            </w:tcBorders>
            <w:shd w:val="clear" w:color="auto" w:fill="F7CAAC"/>
          </w:tcPr>
          <w:p w14:paraId="0151926C" w14:textId="77777777" w:rsidR="00BD4C90" w:rsidRDefault="00BD4C90" w:rsidP="0014523D">
            <w:pPr>
              <w:jc w:val="both"/>
              <w:rPr>
                <w:b/>
              </w:rPr>
            </w:pPr>
            <w:r>
              <w:rPr>
                <w:b/>
              </w:rPr>
              <w:t>Profil studijního programu</w:t>
            </w:r>
          </w:p>
        </w:tc>
        <w:tc>
          <w:tcPr>
            <w:tcW w:w="6117" w:type="dxa"/>
            <w:gridSpan w:val="4"/>
            <w:tcBorders>
              <w:bottom w:val="single" w:sz="2" w:space="0" w:color="auto"/>
            </w:tcBorders>
          </w:tcPr>
          <w:p w14:paraId="316AF434" w14:textId="77777777" w:rsidR="00BD4C90" w:rsidRDefault="00BD4C90" w:rsidP="0014523D">
            <w:r>
              <w:t>akademicky zaměřený</w:t>
            </w:r>
          </w:p>
        </w:tc>
      </w:tr>
      <w:tr w:rsidR="00BD4C90" w14:paraId="35ADB835" w14:textId="77777777" w:rsidTr="0014523D">
        <w:tc>
          <w:tcPr>
            <w:tcW w:w="3168" w:type="dxa"/>
            <w:tcBorders>
              <w:bottom w:val="single" w:sz="2" w:space="0" w:color="auto"/>
            </w:tcBorders>
            <w:shd w:val="clear" w:color="auto" w:fill="F7CAAC"/>
          </w:tcPr>
          <w:p w14:paraId="50D62E57" w14:textId="77777777" w:rsidR="00BD4C90" w:rsidRDefault="00BD4C90" w:rsidP="0014523D">
            <w:pPr>
              <w:jc w:val="both"/>
              <w:rPr>
                <w:b/>
              </w:rPr>
            </w:pPr>
            <w:r>
              <w:rPr>
                <w:b/>
              </w:rPr>
              <w:t>Forma studia</w:t>
            </w:r>
          </w:p>
        </w:tc>
        <w:tc>
          <w:tcPr>
            <w:tcW w:w="6117" w:type="dxa"/>
            <w:gridSpan w:val="4"/>
            <w:tcBorders>
              <w:bottom w:val="single" w:sz="2" w:space="0" w:color="auto"/>
            </w:tcBorders>
          </w:tcPr>
          <w:p w14:paraId="43BC9BB1" w14:textId="77777777" w:rsidR="00BD4C90" w:rsidRDefault="00BD4C90" w:rsidP="0014523D">
            <w:r>
              <w:t xml:space="preserve">prezenční </w:t>
            </w:r>
            <w:r w:rsidRPr="0049699C">
              <w:t>a kombinovaná</w:t>
            </w:r>
          </w:p>
        </w:tc>
      </w:tr>
      <w:tr w:rsidR="00BD4C90" w14:paraId="2D23AFD7" w14:textId="77777777" w:rsidTr="0014523D">
        <w:tc>
          <w:tcPr>
            <w:tcW w:w="3168" w:type="dxa"/>
            <w:tcBorders>
              <w:bottom w:val="single" w:sz="2" w:space="0" w:color="auto"/>
            </w:tcBorders>
            <w:shd w:val="clear" w:color="auto" w:fill="F7CAAC"/>
          </w:tcPr>
          <w:p w14:paraId="64809A1A" w14:textId="77777777" w:rsidR="00BD4C90" w:rsidRDefault="00BD4C90" w:rsidP="0014523D">
            <w:pPr>
              <w:jc w:val="both"/>
              <w:rPr>
                <w:b/>
              </w:rPr>
            </w:pPr>
            <w:r>
              <w:rPr>
                <w:b/>
              </w:rPr>
              <w:t>Standardní doba studia</w:t>
            </w:r>
          </w:p>
        </w:tc>
        <w:tc>
          <w:tcPr>
            <w:tcW w:w="6117" w:type="dxa"/>
            <w:gridSpan w:val="4"/>
            <w:tcBorders>
              <w:bottom w:val="single" w:sz="2" w:space="0" w:color="auto"/>
            </w:tcBorders>
          </w:tcPr>
          <w:p w14:paraId="34A4B0E9" w14:textId="77777777" w:rsidR="00BD4C90" w:rsidRDefault="00BD4C90" w:rsidP="0014523D">
            <w:r>
              <w:t>4</w:t>
            </w:r>
          </w:p>
        </w:tc>
      </w:tr>
      <w:tr w:rsidR="00BD4C90" w14:paraId="62993573" w14:textId="77777777" w:rsidTr="0014523D">
        <w:tc>
          <w:tcPr>
            <w:tcW w:w="3168" w:type="dxa"/>
            <w:tcBorders>
              <w:bottom w:val="single" w:sz="2" w:space="0" w:color="auto"/>
            </w:tcBorders>
            <w:shd w:val="clear" w:color="auto" w:fill="F7CAAC"/>
          </w:tcPr>
          <w:p w14:paraId="4D1D92BD" w14:textId="77777777" w:rsidR="00BD4C90" w:rsidRDefault="00BD4C90" w:rsidP="0014523D">
            <w:pPr>
              <w:jc w:val="both"/>
              <w:rPr>
                <w:b/>
              </w:rPr>
            </w:pPr>
            <w:r>
              <w:rPr>
                <w:b/>
              </w:rPr>
              <w:t>Jazyk studia</w:t>
            </w:r>
          </w:p>
        </w:tc>
        <w:tc>
          <w:tcPr>
            <w:tcW w:w="6117" w:type="dxa"/>
            <w:gridSpan w:val="4"/>
            <w:tcBorders>
              <w:bottom w:val="single" w:sz="2" w:space="0" w:color="auto"/>
            </w:tcBorders>
          </w:tcPr>
          <w:p w14:paraId="02932904" w14:textId="77777777" w:rsidR="00BD4C90" w:rsidRDefault="00BD4C90" w:rsidP="0014523D">
            <w:r>
              <w:t>angličtina</w:t>
            </w:r>
          </w:p>
        </w:tc>
      </w:tr>
      <w:tr w:rsidR="00BD4C90" w14:paraId="5FCC5713" w14:textId="77777777" w:rsidTr="0014523D">
        <w:tc>
          <w:tcPr>
            <w:tcW w:w="3168" w:type="dxa"/>
            <w:tcBorders>
              <w:bottom w:val="single" w:sz="2" w:space="0" w:color="auto"/>
            </w:tcBorders>
            <w:shd w:val="clear" w:color="auto" w:fill="F7CAAC"/>
          </w:tcPr>
          <w:p w14:paraId="2AA4630F" w14:textId="77777777" w:rsidR="00BD4C90" w:rsidRDefault="00BD4C90" w:rsidP="0014523D">
            <w:pPr>
              <w:jc w:val="both"/>
              <w:rPr>
                <w:b/>
              </w:rPr>
            </w:pPr>
            <w:r>
              <w:rPr>
                <w:b/>
              </w:rPr>
              <w:t>Udělovaný akademický titul</w:t>
            </w:r>
          </w:p>
        </w:tc>
        <w:tc>
          <w:tcPr>
            <w:tcW w:w="6117" w:type="dxa"/>
            <w:gridSpan w:val="4"/>
            <w:tcBorders>
              <w:bottom w:val="single" w:sz="2" w:space="0" w:color="auto"/>
            </w:tcBorders>
          </w:tcPr>
          <w:p w14:paraId="7F78FE9A" w14:textId="77777777" w:rsidR="00BD4C90" w:rsidRDefault="00BD4C90" w:rsidP="0014523D">
            <w:r>
              <w:t>„Ph.D.“</w:t>
            </w:r>
          </w:p>
        </w:tc>
      </w:tr>
      <w:tr w:rsidR="00BD4C90" w14:paraId="007449C3" w14:textId="77777777" w:rsidTr="0014523D">
        <w:tc>
          <w:tcPr>
            <w:tcW w:w="3168" w:type="dxa"/>
            <w:tcBorders>
              <w:bottom w:val="single" w:sz="2" w:space="0" w:color="auto"/>
            </w:tcBorders>
            <w:shd w:val="clear" w:color="auto" w:fill="F7CAAC"/>
          </w:tcPr>
          <w:p w14:paraId="3D355AEE" w14:textId="77777777" w:rsidR="00BD4C90" w:rsidRDefault="00BD4C90" w:rsidP="0014523D">
            <w:pPr>
              <w:jc w:val="both"/>
              <w:rPr>
                <w:b/>
              </w:rPr>
            </w:pPr>
            <w:r>
              <w:rPr>
                <w:b/>
              </w:rPr>
              <w:t>Rigorózní řízení</w:t>
            </w:r>
          </w:p>
        </w:tc>
        <w:tc>
          <w:tcPr>
            <w:tcW w:w="1543" w:type="dxa"/>
            <w:gridSpan w:val="2"/>
            <w:tcBorders>
              <w:bottom w:val="single" w:sz="2" w:space="0" w:color="auto"/>
            </w:tcBorders>
          </w:tcPr>
          <w:p w14:paraId="42EE2CEF" w14:textId="77777777" w:rsidR="00BD4C90" w:rsidRDefault="00BD4C90" w:rsidP="0014523D">
            <w:r>
              <w:t>ne</w:t>
            </w:r>
          </w:p>
        </w:tc>
        <w:tc>
          <w:tcPr>
            <w:tcW w:w="2835" w:type="dxa"/>
            <w:tcBorders>
              <w:bottom w:val="single" w:sz="2" w:space="0" w:color="auto"/>
            </w:tcBorders>
            <w:shd w:val="clear" w:color="auto" w:fill="F7CAAC"/>
          </w:tcPr>
          <w:p w14:paraId="463EA9CF" w14:textId="77777777" w:rsidR="00BD4C90" w:rsidRPr="005F401C" w:rsidRDefault="00BD4C90" w:rsidP="0014523D">
            <w:pPr>
              <w:rPr>
                <w:b/>
                <w:bCs/>
              </w:rPr>
            </w:pPr>
            <w:r w:rsidRPr="005F401C">
              <w:rPr>
                <w:b/>
                <w:bCs/>
              </w:rPr>
              <w:t>Udělovaný akademický titul</w:t>
            </w:r>
          </w:p>
        </w:tc>
        <w:tc>
          <w:tcPr>
            <w:tcW w:w="1739" w:type="dxa"/>
            <w:tcBorders>
              <w:bottom w:val="single" w:sz="2" w:space="0" w:color="auto"/>
            </w:tcBorders>
          </w:tcPr>
          <w:p w14:paraId="6D0553FF" w14:textId="77777777" w:rsidR="00BD4C90" w:rsidRDefault="00BD4C90" w:rsidP="0014523D"/>
        </w:tc>
      </w:tr>
      <w:tr w:rsidR="00BD4C90" w14:paraId="285A87DA" w14:textId="77777777" w:rsidTr="0014523D">
        <w:tc>
          <w:tcPr>
            <w:tcW w:w="3168" w:type="dxa"/>
            <w:tcBorders>
              <w:bottom w:val="single" w:sz="2" w:space="0" w:color="auto"/>
            </w:tcBorders>
            <w:shd w:val="clear" w:color="auto" w:fill="F7CAAC"/>
          </w:tcPr>
          <w:p w14:paraId="083E7584" w14:textId="77777777" w:rsidR="00BD4C90" w:rsidRDefault="00BD4C90" w:rsidP="0014523D">
            <w:pPr>
              <w:jc w:val="both"/>
              <w:rPr>
                <w:b/>
              </w:rPr>
            </w:pPr>
            <w:r>
              <w:rPr>
                <w:b/>
              </w:rPr>
              <w:t>Garant studijního programu</w:t>
            </w:r>
          </w:p>
        </w:tc>
        <w:tc>
          <w:tcPr>
            <w:tcW w:w="6117" w:type="dxa"/>
            <w:gridSpan w:val="4"/>
            <w:tcBorders>
              <w:bottom w:val="single" w:sz="2" w:space="0" w:color="auto"/>
            </w:tcBorders>
          </w:tcPr>
          <w:p w14:paraId="5F2EFADB" w14:textId="77777777" w:rsidR="00BD4C90" w:rsidRDefault="00BD4C90" w:rsidP="0014523D">
            <w:r>
              <w:t xml:space="preserve">doc. PhDr. Aleš </w:t>
            </w:r>
            <w:proofErr w:type="spellStart"/>
            <w:r>
              <w:t>Prázný</w:t>
            </w:r>
            <w:proofErr w:type="spellEnd"/>
            <w:r>
              <w:t>, PhD.</w:t>
            </w:r>
          </w:p>
        </w:tc>
      </w:tr>
      <w:tr w:rsidR="00BD4C90" w14:paraId="383447D3" w14:textId="77777777" w:rsidTr="0014523D">
        <w:tc>
          <w:tcPr>
            <w:tcW w:w="3168" w:type="dxa"/>
            <w:tcBorders>
              <w:top w:val="single" w:sz="2" w:space="0" w:color="auto"/>
              <w:left w:val="single" w:sz="2" w:space="0" w:color="auto"/>
              <w:bottom w:val="single" w:sz="2" w:space="0" w:color="auto"/>
              <w:right w:val="single" w:sz="2" w:space="0" w:color="auto"/>
            </w:tcBorders>
            <w:shd w:val="clear" w:color="auto" w:fill="F7CAAC"/>
          </w:tcPr>
          <w:p w14:paraId="341A81B9" w14:textId="77777777" w:rsidR="00BD4C90" w:rsidRDefault="00BD4C90" w:rsidP="0014523D">
            <w:pPr>
              <w:jc w:val="both"/>
              <w:rPr>
                <w:b/>
              </w:rPr>
            </w:pPr>
            <w:r>
              <w:rPr>
                <w:b/>
              </w:rPr>
              <w:t>Zaměření na přípravu k výkonu regulovaného povolání</w:t>
            </w:r>
          </w:p>
        </w:tc>
        <w:tc>
          <w:tcPr>
            <w:tcW w:w="6117" w:type="dxa"/>
            <w:gridSpan w:val="4"/>
            <w:tcBorders>
              <w:top w:val="single" w:sz="2" w:space="0" w:color="auto"/>
              <w:left w:val="single" w:sz="2" w:space="0" w:color="auto"/>
              <w:bottom w:val="single" w:sz="2" w:space="0" w:color="auto"/>
              <w:right w:val="single" w:sz="2" w:space="0" w:color="auto"/>
            </w:tcBorders>
          </w:tcPr>
          <w:p w14:paraId="77EF73A4" w14:textId="77777777" w:rsidR="00BD4C90" w:rsidRDefault="00BD4C90" w:rsidP="0014523D">
            <w:r>
              <w:t>ne</w:t>
            </w:r>
          </w:p>
        </w:tc>
      </w:tr>
      <w:tr w:rsidR="00BD4C90" w14:paraId="2318D1FD" w14:textId="77777777" w:rsidTr="0014523D">
        <w:tc>
          <w:tcPr>
            <w:tcW w:w="3168" w:type="dxa"/>
            <w:tcBorders>
              <w:top w:val="single" w:sz="2" w:space="0" w:color="auto"/>
              <w:left w:val="single" w:sz="2" w:space="0" w:color="auto"/>
              <w:bottom w:val="single" w:sz="2" w:space="0" w:color="auto"/>
              <w:right w:val="single" w:sz="2" w:space="0" w:color="auto"/>
            </w:tcBorders>
            <w:shd w:val="clear" w:color="auto" w:fill="F7CAAC"/>
          </w:tcPr>
          <w:p w14:paraId="48B43D32" w14:textId="77777777" w:rsidR="00BD4C90" w:rsidRDefault="00BD4C90" w:rsidP="0014523D">
            <w:pPr>
              <w:rPr>
                <w:b/>
              </w:rPr>
            </w:pPr>
            <w:r>
              <w:rPr>
                <w:b/>
              </w:rPr>
              <w:t xml:space="preserve">Zaměření na přípravu odborníků z oblasti bezpečnosti České republiky </w:t>
            </w:r>
          </w:p>
        </w:tc>
        <w:tc>
          <w:tcPr>
            <w:tcW w:w="6117" w:type="dxa"/>
            <w:gridSpan w:val="4"/>
            <w:tcBorders>
              <w:top w:val="single" w:sz="2" w:space="0" w:color="auto"/>
              <w:left w:val="single" w:sz="2" w:space="0" w:color="auto"/>
              <w:bottom w:val="single" w:sz="2" w:space="0" w:color="auto"/>
              <w:right w:val="single" w:sz="2" w:space="0" w:color="auto"/>
            </w:tcBorders>
          </w:tcPr>
          <w:p w14:paraId="459C954F" w14:textId="77777777" w:rsidR="00BD4C90" w:rsidRDefault="00BD4C90" w:rsidP="0014523D">
            <w:r>
              <w:t>ne</w:t>
            </w:r>
          </w:p>
        </w:tc>
      </w:tr>
      <w:tr w:rsidR="00BD4C90" w14:paraId="29E50484" w14:textId="77777777" w:rsidTr="0014523D">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14:paraId="0A3CAC08" w14:textId="77777777" w:rsidR="00BD4C90" w:rsidRDefault="00BD4C90" w:rsidP="0014523D">
            <w:pPr>
              <w:jc w:val="both"/>
              <w:rPr>
                <w:b/>
              </w:rPr>
            </w:pPr>
            <w:r>
              <w:rPr>
                <w:b/>
              </w:rPr>
              <w:t>Uznávací orgán</w:t>
            </w:r>
          </w:p>
        </w:tc>
        <w:tc>
          <w:tcPr>
            <w:tcW w:w="6117" w:type="dxa"/>
            <w:gridSpan w:val="4"/>
            <w:tcBorders>
              <w:top w:val="single" w:sz="2" w:space="0" w:color="auto"/>
              <w:left w:val="single" w:sz="2" w:space="0" w:color="auto"/>
              <w:bottom w:val="single" w:sz="2" w:space="0" w:color="auto"/>
              <w:right w:val="single" w:sz="2" w:space="0" w:color="auto"/>
            </w:tcBorders>
          </w:tcPr>
          <w:p w14:paraId="54A06F92" w14:textId="77777777" w:rsidR="00BD4C90" w:rsidRDefault="00BD4C90" w:rsidP="0014523D"/>
        </w:tc>
      </w:tr>
      <w:tr w:rsidR="00BD4C90" w14:paraId="3D68DB34" w14:textId="77777777" w:rsidTr="0014523D">
        <w:tc>
          <w:tcPr>
            <w:tcW w:w="9285" w:type="dxa"/>
            <w:gridSpan w:val="5"/>
            <w:tcBorders>
              <w:top w:val="single" w:sz="2" w:space="0" w:color="auto"/>
            </w:tcBorders>
            <w:shd w:val="clear" w:color="auto" w:fill="F7CAAC"/>
          </w:tcPr>
          <w:p w14:paraId="51EAF293" w14:textId="77777777" w:rsidR="00BD4C90" w:rsidRDefault="00BD4C90" w:rsidP="0014523D">
            <w:pPr>
              <w:jc w:val="both"/>
            </w:pPr>
            <w:proofErr w:type="gramStart"/>
            <w:r>
              <w:rPr>
                <w:b/>
              </w:rPr>
              <w:t>Oblast(i) vzdělávání</w:t>
            </w:r>
            <w:proofErr w:type="gramEnd"/>
            <w:r>
              <w:rPr>
                <w:b/>
              </w:rPr>
              <w:t xml:space="preserve"> a u kombinovaného studijního programu podíl jednotlivých oblastí vzdělávání v %</w:t>
            </w:r>
          </w:p>
        </w:tc>
      </w:tr>
      <w:tr w:rsidR="00BD4C90" w14:paraId="3E43C29B" w14:textId="77777777" w:rsidTr="008042B4">
        <w:trPr>
          <w:trHeight w:val="883"/>
        </w:trPr>
        <w:tc>
          <w:tcPr>
            <w:tcW w:w="9285" w:type="dxa"/>
            <w:gridSpan w:val="5"/>
            <w:shd w:val="clear" w:color="auto" w:fill="FFFFFF"/>
          </w:tcPr>
          <w:p w14:paraId="7AAE1FA5" w14:textId="77777777" w:rsidR="00BD4C90" w:rsidRDefault="00BD4C90" w:rsidP="0014523D"/>
          <w:p w14:paraId="05010145" w14:textId="77777777" w:rsidR="00BD4C90" w:rsidRDefault="00BD4C90" w:rsidP="0014523D">
            <w:r>
              <w:t>Filosofie: 100%</w:t>
            </w:r>
          </w:p>
          <w:p w14:paraId="28682442" w14:textId="77777777" w:rsidR="00BD4C90" w:rsidRDefault="00BD4C90" w:rsidP="0014523D"/>
        </w:tc>
      </w:tr>
      <w:tr w:rsidR="00BD4C90" w14:paraId="79149F2A" w14:textId="77777777" w:rsidTr="0014523D">
        <w:trPr>
          <w:trHeight w:val="70"/>
        </w:trPr>
        <w:tc>
          <w:tcPr>
            <w:tcW w:w="9285" w:type="dxa"/>
            <w:gridSpan w:val="5"/>
            <w:shd w:val="clear" w:color="auto" w:fill="F7CAAC"/>
          </w:tcPr>
          <w:p w14:paraId="488D8ADA" w14:textId="77777777" w:rsidR="00BD4C90" w:rsidRDefault="00BD4C90" w:rsidP="0014523D">
            <w:r>
              <w:rPr>
                <w:b/>
              </w:rPr>
              <w:t>Cíle studia ve studijním programu</w:t>
            </w:r>
          </w:p>
        </w:tc>
      </w:tr>
      <w:tr w:rsidR="00BD4C90" w14:paraId="08301F2E" w14:textId="77777777" w:rsidTr="0014523D">
        <w:trPr>
          <w:trHeight w:val="2108"/>
        </w:trPr>
        <w:tc>
          <w:tcPr>
            <w:tcW w:w="9285" w:type="dxa"/>
            <w:gridSpan w:val="5"/>
            <w:shd w:val="clear" w:color="auto" w:fill="FFFFFF"/>
          </w:tcPr>
          <w:p w14:paraId="272B0386" w14:textId="77777777" w:rsidR="00BD4C90" w:rsidRDefault="00BD4C90" w:rsidP="0014523D"/>
          <w:p w14:paraId="3832E97F" w14:textId="77777777" w:rsidR="00BD4C90" w:rsidRDefault="00BD4C90" w:rsidP="0014523D">
            <w:r>
              <w:t xml:space="preserve">Čtyřleté doktorské studium filosofie probíhá podle individuálního studijního plánu (ISP) pod vedením školitele. Jedná se o výběrový stupeň studia zaměřený na samostatnou badatelskou práci. Jeho absolvováním se studenti kvalifikují pro vědeckou práci v oboru filosofie v domácím i mezinárodním kontextu. Hlavním cílem studia je vypracování disertační práce, která přináší nové výsledky a přístupy a prokazatelně rozvíjí a obohacuje obor filosofie. Studenti se hlásí do studia s projektem disertační práce, jehož součástí je předběžný návrh, kdo by mohl být školitelem. Zásadní při práci na disertaci je </w:t>
            </w:r>
            <w:r w:rsidRPr="00CF3722">
              <w:t xml:space="preserve">od počátku </w:t>
            </w:r>
            <w:r>
              <w:t xml:space="preserve">právě </w:t>
            </w:r>
            <w:r w:rsidRPr="00CF3722">
              <w:t>intenzivní spolupráce doktoranda se školitelem</w:t>
            </w:r>
            <w:r>
              <w:t xml:space="preserve">: školitel v rámci pravidelných individuálních konzultací pomáhá doktorandovi zorientovat se v literatuře, vede ho k samostatnému rozvíjení a promýšlení problému a radí mu při práci na textu disertace. Veřejná obhajoba disertační práce je hlavní částí státní doktorské zkoušky, která doktorské studium ukončuje. </w:t>
            </w:r>
          </w:p>
          <w:p w14:paraId="1434815C" w14:textId="77777777" w:rsidR="00BD4C90" w:rsidRDefault="00BD4C90" w:rsidP="0014523D"/>
          <w:p w14:paraId="3D536031" w14:textId="3FCD784F" w:rsidR="00BD4C90" w:rsidRDefault="00BD4C90" w:rsidP="0014523D">
            <w:r>
              <w:t xml:space="preserve">Povinné předměty a povinnosti ISP v rámci doktorského studia jsou strukturovány tak, aby studenti získali potřebné znalosti a dovednosti jak pro vypracování disertační práce (tj. samostatného vědeckého výstupu), tak pro úspěšné zapojení do </w:t>
            </w:r>
            <w:r w:rsidR="00C6482A">
              <w:t>(</w:t>
            </w:r>
            <w:r>
              <w:t>domácí i mezinárodní</w:t>
            </w:r>
            <w:r w:rsidR="00C6482A">
              <w:t>)</w:t>
            </w:r>
            <w:r>
              <w:t xml:space="preserve"> vědecké komunity: Student doktorského studia postupně získává a prohlubuje svou orientaci v oblasti své kvalifikace a zároveň se učí samostatně uchopit a rozvinout filosofický problém. Zároveň získává základní dovednosti, díky nimž je schopen se zapojit do vědecké diskuse (odborný styl, prezentace na konferencích, organizace vědeckých aktivit, orientace v badatelských projektech, zahraniční stáže a stipendia).</w:t>
            </w:r>
          </w:p>
          <w:p w14:paraId="429E135D" w14:textId="77777777" w:rsidR="00BD4C90" w:rsidRDefault="00BD4C90" w:rsidP="0014523D"/>
          <w:p w14:paraId="25CE7A03" w14:textId="63115142" w:rsidR="00BD4C90" w:rsidRDefault="00BD4C90" w:rsidP="0014523D">
            <w:r>
              <w:t xml:space="preserve">Doktorské studium filosofie katedry filosofie se zaměřuje především na filosofická témata z oblasti politické filosofie, </w:t>
            </w:r>
            <w:r w:rsidR="00C6482A">
              <w:t xml:space="preserve">etiky, </w:t>
            </w:r>
            <w:r w:rsidR="00BA19E8">
              <w:t>filosofie výchovy, filosofické</w:t>
            </w:r>
            <w:r>
              <w:t xml:space="preserve"> komeniologie, etické aspekty vědy a dějiny filosofie (viz vědecké granty a aktivity katedry a jejích členů).</w:t>
            </w:r>
          </w:p>
          <w:p w14:paraId="7D2B7B8F" w14:textId="77777777" w:rsidR="00BD4C90" w:rsidRDefault="00BD4C90" w:rsidP="0014523D"/>
        </w:tc>
      </w:tr>
      <w:tr w:rsidR="00BD4C90" w14:paraId="6DAD2648" w14:textId="77777777" w:rsidTr="0014523D">
        <w:trPr>
          <w:trHeight w:val="187"/>
        </w:trPr>
        <w:tc>
          <w:tcPr>
            <w:tcW w:w="9285" w:type="dxa"/>
            <w:gridSpan w:val="5"/>
            <w:shd w:val="clear" w:color="auto" w:fill="F7CAAC"/>
          </w:tcPr>
          <w:p w14:paraId="3928CF80" w14:textId="77777777" w:rsidR="00BD4C90" w:rsidRDefault="00BD4C90" w:rsidP="0014523D">
            <w:pPr>
              <w:jc w:val="both"/>
            </w:pPr>
            <w:r>
              <w:rPr>
                <w:b/>
              </w:rPr>
              <w:t>Profil absolventa studijního programu</w:t>
            </w:r>
          </w:p>
        </w:tc>
      </w:tr>
      <w:tr w:rsidR="00BD4C90" w14:paraId="796A011A" w14:textId="77777777" w:rsidTr="0014523D">
        <w:trPr>
          <w:trHeight w:val="2694"/>
        </w:trPr>
        <w:tc>
          <w:tcPr>
            <w:tcW w:w="9285" w:type="dxa"/>
            <w:gridSpan w:val="5"/>
            <w:shd w:val="clear" w:color="auto" w:fill="FFFFFF"/>
          </w:tcPr>
          <w:p w14:paraId="26A28E9F" w14:textId="77777777" w:rsidR="00BD4C90" w:rsidRDefault="00BD4C90" w:rsidP="0014523D"/>
          <w:p w14:paraId="454623FB" w14:textId="77777777" w:rsidR="00BD4C90" w:rsidRDefault="00BD4C90" w:rsidP="0014523D">
            <w:r>
              <w:t>Studenti DSP filosofie strategicky a s ohledem na aktuální domácí i mezinárodní dění v oboru rozvíjejí znalosti a dovednosti získané na obecnější rovině v bakalářském a magisterském stupni studia. Během doktorského studia si osvojují hluboké reflektivní a kritické znalosti v rámci svého profilujícího tématu (daného projektem disertační práce) a souvisejícího filosofického zaměření. V návaznosti na toto prohlubování znalostí v dané oblasti ovšem získávají i jasnější povědomí o souvislostech s filosofickými problémy z jiných oblastí a v důsledku toho nabývají hlubšího a celistvějšího přehledu o celé disciplíně filosofie. Absolventi jsou díky tomu nejen odborníky v daném vědeckém oboru, ale jsou dobře kvalifikováni i pro vysokoškolskou výuku v celém oboru filosofie (na úrovni odborného asistenta).</w:t>
            </w:r>
          </w:p>
          <w:p w14:paraId="2EDF3332" w14:textId="77777777" w:rsidR="00BD4C90" w:rsidRDefault="00BD4C90" w:rsidP="0014523D"/>
          <w:p w14:paraId="43BBC4EE" w14:textId="1EE15873" w:rsidR="00BD4C90" w:rsidRDefault="00BD4C90" w:rsidP="0014523D">
            <w:r>
              <w:t xml:space="preserve">Odbornost absolventa DSP filosofie se ovšem neomezuje jen na hloubku a šíři znalostí. Hlavní důraz doktorského studia spočívá v rozvoji dovedností nutných pro samostatnou vědeckou práci na domácí i na mezinárodní úrovni. </w:t>
            </w:r>
            <w:r>
              <w:lastRenderedPageBreak/>
              <w:t xml:space="preserve">Absolvent DSP filosofie je schopen samostatně plánovat a organizovat svou badatelskou práci, včetně jejích postupů a výstupů. Díky přehledu o mezinárodním dění v dané oblasti je schopen identifikovat a formulovat původní filosofické problémy, reagovat na </w:t>
            </w:r>
            <w:r w:rsidR="00FD6A16">
              <w:t xml:space="preserve">mezinárodní </w:t>
            </w:r>
            <w:r>
              <w:t>vědecké přínosy a přinášet originální výsledky v</w:t>
            </w:r>
            <w:r w:rsidR="00C6482A">
              <w:t> dané problematice. Publikuje v</w:t>
            </w:r>
            <w:r>
              <w:t xml:space="preserve"> odborném tisku</w:t>
            </w:r>
            <w:r w:rsidR="00C6482A">
              <w:t xml:space="preserve"> (zejm. mezinárodním)</w:t>
            </w:r>
            <w:r>
              <w:t>, pravidelně prezentuje výsledky svého výzkumu na mezinárodních workshopech a konferencích, účastní se odborné dis</w:t>
            </w:r>
            <w:r w:rsidR="007F1B75">
              <w:t xml:space="preserve">kuse, spolupracuje s domácími i </w:t>
            </w:r>
            <w:r>
              <w:t>zahraničními kolegy a pracovišti.</w:t>
            </w:r>
          </w:p>
          <w:p w14:paraId="157EA80B" w14:textId="77777777" w:rsidR="00BD4C90" w:rsidRDefault="00BD4C90" w:rsidP="0014523D"/>
          <w:p w14:paraId="37016FB6" w14:textId="77777777" w:rsidR="00BD4C90" w:rsidRDefault="00BD4C90" w:rsidP="0014523D">
            <w:r>
              <w:t xml:space="preserve">Absolventi se uplatní především ve vědě a výzkumu: v tuzemských i zahraničních vědeckých a akademických institucích a v badatelských projektech. Mohou se dále uplatnit v oblastech vyžadujících speciální znalosti vědeckého prostředí, v pracovištích regionální, státní a evropské správy či v soukromých institucích, nadacích a fondech zabývajících se vzděláváním, vědní a grantovou politikou, hodnocením a organizací vědy apod. </w:t>
            </w:r>
          </w:p>
          <w:p w14:paraId="4D27580E" w14:textId="77777777" w:rsidR="00BD4C90" w:rsidRDefault="00BD4C90" w:rsidP="0014523D"/>
        </w:tc>
      </w:tr>
      <w:tr w:rsidR="00BD4C90" w14:paraId="45AC69BE" w14:textId="77777777" w:rsidTr="0014523D">
        <w:trPr>
          <w:trHeight w:val="185"/>
        </w:trPr>
        <w:tc>
          <w:tcPr>
            <w:tcW w:w="9285" w:type="dxa"/>
            <w:gridSpan w:val="5"/>
            <w:shd w:val="clear" w:color="auto" w:fill="F7CAAC"/>
          </w:tcPr>
          <w:p w14:paraId="72B9317C" w14:textId="77777777" w:rsidR="00BD4C90" w:rsidRPr="00ED322D" w:rsidRDefault="00BD4C90" w:rsidP="0014523D">
            <w:r w:rsidRPr="00ED322D">
              <w:rPr>
                <w:b/>
              </w:rPr>
              <w:lastRenderedPageBreak/>
              <w:t>Pravidla a podmínky pro tvorbu studijních plánů</w:t>
            </w:r>
          </w:p>
        </w:tc>
      </w:tr>
      <w:tr w:rsidR="00BD4C90" w14:paraId="6FFB2E0F" w14:textId="77777777" w:rsidTr="0014523D">
        <w:trPr>
          <w:trHeight w:val="2651"/>
        </w:trPr>
        <w:tc>
          <w:tcPr>
            <w:tcW w:w="9285" w:type="dxa"/>
            <w:gridSpan w:val="5"/>
            <w:shd w:val="clear" w:color="auto" w:fill="FFFFFF"/>
          </w:tcPr>
          <w:p w14:paraId="02617611" w14:textId="77777777" w:rsidR="00BD4C90" w:rsidRDefault="00BD4C90" w:rsidP="0014523D">
            <w:r>
              <w:t>Doktorské studium filosofie se řídí individuálním studijním plánem, který sestavuje školitel v součinnosti s doktorandem a garantem programu (nevztahuje se na něj kreditní systém). Na začátku studia připravený ISP předloží předseda oborové rady oborové radě ke schválení. ISP obsahuje časový plán plnění všech povinných předmětů a povinností studijního plánu (viz níže příloha B-</w:t>
            </w:r>
            <w:proofErr w:type="spellStart"/>
            <w:r>
              <w:t>IIb</w:t>
            </w:r>
            <w:proofErr w:type="spellEnd"/>
            <w:r>
              <w:t xml:space="preserve">). Povinné předměty studijního plánu se zaměřují </w:t>
            </w:r>
            <w:r w:rsidRPr="003B6CB5">
              <w:t>na zvládnutí základní metodologie, zajištění orientace v oboru na mezinárodní úrovni a na jazykovou přípravu. Další povinnosti ISP se týkají rozvoje tvůrčí a vědecké činnosti a mezinárodní mobility.</w:t>
            </w:r>
            <w:r>
              <w:t xml:space="preserve"> Školitel může dle svého uvážení přidat další individuální povinnosti a aktivity podle tématu disertace či potřeb studenta.</w:t>
            </w:r>
          </w:p>
        </w:tc>
      </w:tr>
      <w:tr w:rsidR="00BD4C90" w14:paraId="5FB8CD0D" w14:textId="77777777" w:rsidTr="0014523D">
        <w:trPr>
          <w:trHeight w:val="258"/>
        </w:trPr>
        <w:tc>
          <w:tcPr>
            <w:tcW w:w="9285" w:type="dxa"/>
            <w:gridSpan w:val="5"/>
            <w:shd w:val="clear" w:color="auto" w:fill="F7CAAC"/>
          </w:tcPr>
          <w:p w14:paraId="1222E506" w14:textId="77777777" w:rsidR="00BD4C90" w:rsidRDefault="00BD4C90" w:rsidP="0014523D">
            <w:r>
              <w:rPr>
                <w:b/>
              </w:rPr>
              <w:t xml:space="preserve"> Podmínky k přijetí ke studiu</w:t>
            </w:r>
          </w:p>
        </w:tc>
      </w:tr>
      <w:tr w:rsidR="00BD4C90" w14:paraId="757EE387" w14:textId="77777777" w:rsidTr="0014523D">
        <w:trPr>
          <w:trHeight w:val="558"/>
        </w:trPr>
        <w:tc>
          <w:tcPr>
            <w:tcW w:w="9285" w:type="dxa"/>
            <w:gridSpan w:val="5"/>
            <w:shd w:val="clear" w:color="auto" w:fill="FFFFFF"/>
          </w:tcPr>
          <w:p w14:paraId="4F9F5C90" w14:textId="77777777" w:rsidR="00BD4C90" w:rsidRDefault="00BD4C90" w:rsidP="0014523D">
            <w:pPr>
              <w:rPr>
                <w:b/>
              </w:rPr>
            </w:pPr>
          </w:p>
          <w:p w14:paraId="2FAEEF48" w14:textId="77777777" w:rsidR="00BD4C90" w:rsidRPr="00610406" w:rsidRDefault="00BD4C90" w:rsidP="0014523D">
            <w:pPr>
              <w:rPr>
                <w:bCs/>
              </w:rPr>
            </w:pPr>
            <w:r w:rsidRPr="00610406">
              <w:rPr>
                <w:bCs/>
              </w:rPr>
              <w:t>Vstupní požadavky na uchazeče o přijetí ke studiu v navrhovaném doktorském studijním programu:</w:t>
            </w:r>
          </w:p>
          <w:p w14:paraId="651E775E" w14:textId="77777777" w:rsidR="00BD4C90" w:rsidRPr="00610406" w:rsidRDefault="00BD4C90" w:rsidP="0014523D">
            <w:pPr>
              <w:ind w:firstLine="709"/>
              <w:jc w:val="both"/>
              <w:rPr>
                <w:b/>
                <w:bCs/>
              </w:rPr>
            </w:pPr>
          </w:p>
          <w:p w14:paraId="5CD645A9" w14:textId="75D148AB" w:rsidR="00BD4C90" w:rsidRPr="00610406" w:rsidRDefault="00BD4C90" w:rsidP="0014523D">
            <w:pPr>
              <w:jc w:val="both"/>
            </w:pPr>
            <w:r w:rsidRPr="00610406">
              <w:t xml:space="preserve">1. Uchazeč je absolventem </w:t>
            </w:r>
            <w:r>
              <w:t xml:space="preserve">navazujícího </w:t>
            </w:r>
            <w:r w:rsidRPr="00610406">
              <w:t>magisterského st</w:t>
            </w:r>
            <w:r>
              <w:t>udia ve studijním programu filos</w:t>
            </w:r>
            <w:r w:rsidRPr="00610406">
              <w:t>ofie. Ve výjimečných případech může přijímací komise uznat absolutorium magisterského studia v jiném studijním programu. Ověřené doklady o vysokoškolském vzdělání jsou součástí přílohy přihlášky k přijímací zkoušce.</w:t>
            </w:r>
            <w:r>
              <w:t xml:space="preserve"> </w:t>
            </w:r>
            <w:r w:rsidRPr="00610406">
              <w:t xml:space="preserve">Zahraniční </w:t>
            </w:r>
            <w:r>
              <w:t>uchazeči</w:t>
            </w:r>
            <w:r w:rsidRPr="00610406">
              <w:t xml:space="preserve"> dokládají nostrifikaci diplomu, </w:t>
            </w:r>
            <w:r>
              <w:t>pokud</w:t>
            </w:r>
            <w:r w:rsidRPr="00610406">
              <w:t xml:space="preserve"> je vyža</w:t>
            </w:r>
            <w:r>
              <w:t>dována pro uznání jejich vzdělání v ČR</w:t>
            </w:r>
            <w:r w:rsidRPr="00610406">
              <w:t xml:space="preserve">. </w:t>
            </w:r>
            <w:r w:rsidR="007F1B75" w:rsidRPr="00610406">
              <w:t>Uchazeč musí mít vynikající znalost anglického jazyka jak slovem, tak písmem. Tato znalost je ověřována při vstupním pohovoru, který je veden v anglickém jazyce.</w:t>
            </w:r>
          </w:p>
          <w:p w14:paraId="233B4F8B" w14:textId="77777777" w:rsidR="00BD4C90" w:rsidRPr="00610406" w:rsidRDefault="00BD4C90" w:rsidP="0014523D">
            <w:pPr>
              <w:ind w:firstLine="709"/>
              <w:jc w:val="both"/>
            </w:pPr>
          </w:p>
          <w:p w14:paraId="35675798" w14:textId="12C6A042" w:rsidR="00BD4C90" w:rsidRPr="00610406" w:rsidRDefault="00BD4C90" w:rsidP="0014523D">
            <w:pPr>
              <w:jc w:val="both"/>
            </w:pPr>
            <w:r>
              <w:t>2</w:t>
            </w:r>
            <w:r w:rsidRPr="00610406">
              <w:t>. K přihlášce ke studiu předkládá uchazeč v písemné podobě projekt své předpokládané budoucí doktorské práce v rozsahu 1500-2000 slov. Projekt</w:t>
            </w:r>
            <w:r w:rsidR="007F1B75">
              <w:t xml:space="preserve"> je napsán anglicky a</w:t>
            </w:r>
            <w:r w:rsidRPr="00610406">
              <w:t xml:space="preserve"> obsahuje jasnou formulaci badatelského problému, navrhovanou metodologii a základní odbornou literaturu k tématu (literatura se nezapočítává do rozsahu projektu). Zde uchazeč také uvádí, zda a do jaké míry se daným tématem již dříve zabýval. Může připojit seznam vlastní publikační a prezentační činnosti.</w:t>
            </w:r>
          </w:p>
          <w:p w14:paraId="589842BA" w14:textId="77777777" w:rsidR="00BD4C90" w:rsidRPr="00610406" w:rsidRDefault="00BD4C90" w:rsidP="0014523D">
            <w:pPr>
              <w:ind w:firstLine="709"/>
              <w:jc w:val="both"/>
            </w:pPr>
          </w:p>
          <w:p w14:paraId="6444B19C" w14:textId="77777777" w:rsidR="00BD4C90" w:rsidRPr="00610406" w:rsidRDefault="00BD4C90" w:rsidP="0014523D">
            <w:pPr>
              <w:jc w:val="both"/>
            </w:pPr>
            <w:r w:rsidRPr="00610406">
              <w:t>Výše zmíněné doklady přikládá uchazeč jako přílohy k přihlášce ke studiu. Zkušební komise zhodnotí podané dokumenty a pozve vybrané kandidáty ke vstupnímu pohovoru. Při vstupním pohovoru ověřuje formou diskuse o předloženém projektu hloubku uchazečových znalostí a jeho orientaci ve filo</w:t>
            </w:r>
            <w:r>
              <w:t>s</w:t>
            </w:r>
            <w:r w:rsidRPr="00610406">
              <w:t xml:space="preserve">ofické problematice. Studenta nelze přijmout, pokud pro jím navržený projekt doktorské práce není možné zajistit školitele. </w:t>
            </w:r>
          </w:p>
          <w:p w14:paraId="3A5E97EC" w14:textId="77777777" w:rsidR="00BD4C90" w:rsidRPr="00610406" w:rsidRDefault="00BD4C90" w:rsidP="0014523D">
            <w:pPr>
              <w:jc w:val="both"/>
            </w:pPr>
          </w:p>
          <w:p w14:paraId="67626113" w14:textId="77777777" w:rsidR="00BD4C90" w:rsidRDefault="00BD4C90" w:rsidP="008042B4">
            <w:pPr>
              <w:jc w:val="both"/>
            </w:pPr>
            <w:r w:rsidRPr="00610406">
              <w:t>Formou hlasování stanoví komise výsledek přijímací zkoušky (vyhověl – nevyhověl) a stanoví pořadí uchazečů, kteří vyhověli. Celkový počet studentů, kteří mohou být na základě dosaženého pořadí přijati do doktorského studijního programu, se stanovuje na každý akademický rok zvlášť dle aktuálních možností</w:t>
            </w:r>
            <w:r>
              <w:t xml:space="preserve"> pracoviště</w:t>
            </w:r>
            <w:r w:rsidRPr="00610406">
              <w:t>.</w:t>
            </w:r>
          </w:p>
          <w:p w14:paraId="7B25D590" w14:textId="7AECBED8" w:rsidR="008042B4" w:rsidRDefault="008042B4" w:rsidP="008042B4">
            <w:pPr>
              <w:jc w:val="both"/>
              <w:rPr>
                <w:b/>
              </w:rPr>
            </w:pPr>
          </w:p>
        </w:tc>
      </w:tr>
      <w:tr w:rsidR="00BD4C90" w14:paraId="31415FB4" w14:textId="77777777" w:rsidTr="0014523D">
        <w:trPr>
          <w:trHeight w:val="268"/>
        </w:trPr>
        <w:tc>
          <w:tcPr>
            <w:tcW w:w="9285" w:type="dxa"/>
            <w:gridSpan w:val="5"/>
            <w:shd w:val="clear" w:color="auto" w:fill="F7CAAC"/>
          </w:tcPr>
          <w:p w14:paraId="1FEBB9BE" w14:textId="77777777" w:rsidR="00BD4C90" w:rsidRDefault="00BD4C90" w:rsidP="0014523D">
            <w:pPr>
              <w:rPr>
                <w:b/>
              </w:rPr>
            </w:pPr>
            <w:r>
              <w:rPr>
                <w:b/>
              </w:rPr>
              <w:t>Návaznost na další typy studijních programů</w:t>
            </w:r>
          </w:p>
        </w:tc>
      </w:tr>
      <w:tr w:rsidR="00BD4C90" w14:paraId="2F0BAD00" w14:textId="77777777" w:rsidTr="008042B4">
        <w:trPr>
          <w:trHeight w:val="1975"/>
        </w:trPr>
        <w:tc>
          <w:tcPr>
            <w:tcW w:w="9285" w:type="dxa"/>
            <w:gridSpan w:val="5"/>
            <w:shd w:val="clear" w:color="auto" w:fill="FFFFFF"/>
          </w:tcPr>
          <w:p w14:paraId="34014047" w14:textId="52ECD099" w:rsidR="00BD4C90" w:rsidRDefault="00BD4C90" w:rsidP="00FE5DB1">
            <w:r>
              <w:t xml:space="preserve">Doktorský program filosofie navazuje na magisterské programy filosofie vyučované v ČR i v zahraničí (na Univerzitě Pardubice pak na magisterský program filosofie zajišťovaný katedrou filosofie). </w:t>
            </w:r>
          </w:p>
        </w:tc>
      </w:tr>
      <w:tr w:rsidR="00BD4C90" w14:paraId="37FE69FC" w14:textId="77777777" w:rsidTr="0014523D">
        <w:tc>
          <w:tcPr>
            <w:tcW w:w="9285" w:type="dxa"/>
            <w:gridSpan w:val="5"/>
            <w:tcBorders>
              <w:bottom w:val="double" w:sz="4" w:space="0" w:color="auto"/>
            </w:tcBorders>
            <w:shd w:val="clear" w:color="auto" w:fill="BDD6EE"/>
          </w:tcPr>
          <w:p w14:paraId="75E6F2D2" w14:textId="77777777" w:rsidR="00BD4C90" w:rsidRDefault="00BD4C90" w:rsidP="0014523D">
            <w:pPr>
              <w:jc w:val="both"/>
              <w:rPr>
                <w:b/>
                <w:sz w:val="28"/>
              </w:rPr>
            </w:pPr>
            <w:r>
              <w:rPr>
                <w:b/>
                <w:sz w:val="28"/>
              </w:rPr>
              <w:lastRenderedPageBreak/>
              <w:t>B-</w:t>
            </w:r>
            <w:proofErr w:type="spellStart"/>
            <w:r>
              <w:rPr>
                <w:b/>
                <w:sz w:val="28"/>
              </w:rPr>
              <w:t>IIb</w:t>
            </w:r>
            <w:proofErr w:type="spellEnd"/>
            <w:r>
              <w:rPr>
                <w:b/>
                <w:sz w:val="28"/>
              </w:rPr>
              <w:t xml:space="preserve"> – Studijní plány a návrh témat prací (doktorské studijní programy)</w:t>
            </w:r>
          </w:p>
        </w:tc>
      </w:tr>
      <w:tr w:rsidR="00BD4C90" w14:paraId="7907563A" w14:textId="77777777" w:rsidTr="0014523D">
        <w:tc>
          <w:tcPr>
            <w:tcW w:w="3510" w:type="dxa"/>
            <w:gridSpan w:val="2"/>
            <w:shd w:val="clear" w:color="auto" w:fill="F7CAAC"/>
          </w:tcPr>
          <w:p w14:paraId="3634C097" w14:textId="77777777" w:rsidR="00BD4C90" w:rsidRDefault="00BD4C90" w:rsidP="0014523D">
            <w:pPr>
              <w:jc w:val="both"/>
              <w:rPr>
                <w:b/>
              </w:rPr>
            </w:pPr>
            <w:r>
              <w:rPr>
                <w:b/>
              </w:rPr>
              <w:t>Studijní povinnosti</w:t>
            </w:r>
          </w:p>
        </w:tc>
        <w:tc>
          <w:tcPr>
            <w:tcW w:w="5775" w:type="dxa"/>
            <w:gridSpan w:val="3"/>
            <w:tcBorders>
              <w:bottom w:val="nil"/>
            </w:tcBorders>
          </w:tcPr>
          <w:p w14:paraId="20CD24BE" w14:textId="77777777" w:rsidR="00BD4C90" w:rsidRDefault="00BD4C90" w:rsidP="0014523D">
            <w:pPr>
              <w:jc w:val="both"/>
            </w:pPr>
          </w:p>
        </w:tc>
      </w:tr>
      <w:tr w:rsidR="00BD4C90" w14:paraId="712CE178" w14:textId="77777777" w:rsidTr="0014523D">
        <w:trPr>
          <w:trHeight w:val="1950"/>
        </w:trPr>
        <w:tc>
          <w:tcPr>
            <w:tcW w:w="9285" w:type="dxa"/>
            <w:gridSpan w:val="5"/>
            <w:tcBorders>
              <w:top w:val="nil"/>
            </w:tcBorders>
          </w:tcPr>
          <w:p w14:paraId="2983DAAB" w14:textId="77777777" w:rsidR="00BD4C90" w:rsidRDefault="00BD4C90" w:rsidP="0014523D">
            <w:pPr>
              <w:jc w:val="both"/>
            </w:pPr>
          </w:p>
          <w:p w14:paraId="4268A5AB" w14:textId="77777777" w:rsidR="00BD4C90" w:rsidRPr="009D339A" w:rsidRDefault="00BD4C90" w:rsidP="0014523D">
            <w:pPr>
              <w:jc w:val="both"/>
            </w:pPr>
            <w:r w:rsidRPr="009D339A">
              <w:t xml:space="preserve">Doktorské studium </w:t>
            </w:r>
            <w:r>
              <w:t xml:space="preserve">filosofie je standardně čtyřleté a </w:t>
            </w:r>
            <w:r w:rsidRPr="009D339A">
              <w:t>probíhá za následujících podmínek:</w:t>
            </w:r>
          </w:p>
          <w:p w14:paraId="43A858E7" w14:textId="77777777" w:rsidR="00BD4C90" w:rsidRPr="009D339A" w:rsidRDefault="00BD4C90" w:rsidP="0014523D">
            <w:pPr>
              <w:jc w:val="both"/>
            </w:pPr>
            <w:r w:rsidRPr="009D339A">
              <w:t>Každému studen</w:t>
            </w:r>
            <w:r>
              <w:t>tovi</w:t>
            </w:r>
            <w:r w:rsidRPr="009D339A">
              <w:t xml:space="preserve"> bude přidělen školitel </w:t>
            </w:r>
            <w:r>
              <w:t>(případně i konz</w:t>
            </w:r>
            <w:r w:rsidRPr="009D339A">
              <w:t>ultant</w:t>
            </w:r>
            <w:r>
              <w:t>)</w:t>
            </w:r>
            <w:r w:rsidRPr="009D339A">
              <w:t>, který individuálně povede studentovu práci. Garant programu je odpovědný za doktorské studium jako celek; kontroluje obecné plnění povinností a úkolů, předsedá oborové radě, kterou svolává minimálně jednou za rok, a jedná za doktorské studium vzhledem k fakultě a univerzitě. Oborová rada</w:t>
            </w:r>
            <w:r>
              <w:t xml:space="preserve"> (složená z interních a externích členů)</w:t>
            </w:r>
            <w:r w:rsidRPr="009D339A">
              <w:t xml:space="preserve"> na svém zasedání projednává a schvaluje individuální studijní plány, roční hodnocení doktorandů, věnuje se koncepčním záležitostem oboru a vyjadřuje se ke stavu a povaze doktorského studia. Doktorské studium se řídí zkušebním a studijním řádem Univerzity Pardubice, který rovněž vymezuje působnost oborové rady. Individuálním studijním plánům, jejich plnění a hodnocení věnuje rada mimořádnou pozornost.</w:t>
            </w:r>
          </w:p>
          <w:p w14:paraId="2C677035" w14:textId="77777777" w:rsidR="00BD4C90" w:rsidRPr="009D339A" w:rsidRDefault="00BD4C90" w:rsidP="0014523D">
            <w:pPr>
              <w:jc w:val="both"/>
            </w:pPr>
          </w:p>
          <w:p w14:paraId="17487660" w14:textId="5F2877ED" w:rsidR="00BD4C90" w:rsidRDefault="00BD4C90" w:rsidP="0014523D">
            <w:pPr>
              <w:jc w:val="both"/>
            </w:pPr>
            <w:r w:rsidRPr="009D339A">
              <w:t xml:space="preserve">Doktorand musí během studia splnit své naplánované povinnosti, </w:t>
            </w:r>
            <w:r>
              <w:t>jež jsou nezbytným</w:t>
            </w:r>
            <w:r w:rsidRPr="009D339A">
              <w:t xml:space="preserve"> předpokladem postupu do dalšího ročníku studia. Individuální studijní plán</w:t>
            </w:r>
            <w:r>
              <w:t xml:space="preserve"> (ISP)</w:t>
            </w:r>
            <w:r w:rsidRPr="009D339A">
              <w:t xml:space="preserve"> sestavuje na začátku studia školitel, </w:t>
            </w:r>
            <w:r>
              <w:t>jehož</w:t>
            </w:r>
            <w:r w:rsidRPr="009D339A">
              <w:t xml:space="preserve"> na návrh garanta oboru</w:t>
            </w:r>
            <w:r>
              <w:t xml:space="preserve"> a po schválení oborovou radou</w:t>
            </w:r>
            <w:r w:rsidRPr="009D339A">
              <w:t xml:space="preserve"> jmenuje děkan fakulty. Školitel s ohledem na zaměření tématu disertace navrhuje</w:t>
            </w:r>
            <w:r>
              <w:t xml:space="preserve"> případného dalšího</w:t>
            </w:r>
            <w:r w:rsidRPr="009D339A">
              <w:t xml:space="preserve"> </w:t>
            </w:r>
            <w:r>
              <w:t>konz</w:t>
            </w:r>
            <w:r w:rsidRPr="009D339A">
              <w:t>ultanta práce</w:t>
            </w:r>
            <w:r>
              <w:t>.</w:t>
            </w:r>
            <w:r w:rsidRPr="009D339A">
              <w:t xml:space="preserve"> Výrazným rysem pře</w:t>
            </w:r>
            <w:r w:rsidR="00FE5DB1">
              <w:t>d</w:t>
            </w:r>
            <w:r w:rsidRPr="009D339A">
              <w:t xml:space="preserve">kládaného studia je intenzivní spolupráce školitele a doktoranda na plnění studijních povinností, které jsou soustředěny kolem tématu jeho disertace. </w:t>
            </w:r>
          </w:p>
          <w:p w14:paraId="51F2018A" w14:textId="77777777" w:rsidR="00BD4C90" w:rsidRDefault="00BD4C90" w:rsidP="0014523D">
            <w:pPr>
              <w:jc w:val="both"/>
            </w:pPr>
          </w:p>
          <w:p w14:paraId="4C31DB9B" w14:textId="77777777" w:rsidR="00BD4C90" w:rsidRPr="009D339A" w:rsidRDefault="00BD4C90" w:rsidP="0014523D">
            <w:pPr>
              <w:jc w:val="both"/>
            </w:pPr>
            <w:r w:rsidRPr="009D339A">
              <w:t xml:space="preserve">Disertační práce je zásadním pracovním úkolem studia, k němuž se vztahují další dílčí úkoly (např. jazykové zkoušky, účast na výukových kursech a badatelských aktivitách – výzkum, badatelské pobyty, konference, publikace). Školitel ve spolupráci </w:t>
            </w:r>
            <w:r>
              <w:t>(</w:t>
            </w:r>
            <w:r w:rsidRPr="009D339A">
              <w:t>s</w:t>
            </w:r>
            <w:r>
              <w:t xml:space="preserve"> případným</w:t>
            </w:r>
            <w:r w:rsidRPr="009D339A">
              <w:t xml:space="preserve"> </w:t>
            </w:r>
            <w:r>
              <w:t>konz</w:t>
            </w:r>
            <w:r w:rsidRPr="009D339A">
              <w:t>ultantem</w:t>
            </w:r>
            <w:r>
              <w:t>)</w:t>
            </w:r>
            <w:r w:rsidRPr="009D339A">
              <w:t xml:space="preserve"> specifikuje dílčí požadavky na doktoranda v jeho individuálním studijním plánu. </w:t>
            </w:r>
          </w:p>
          <w:p w14:paraId="2FC2A64C" w14:textId="77777777" w:rsidR="00BD4C90" w:rsidRPr="009D339A" w:rsidRDefault="00BD4C90" w:rsidP="0014523D">
            <w:pPr>
              <w:jc w:val="both"/>
            </w:pPr>
            <w:r w:rsidRPr="009D339A">
              <w:t xml:space="preserve">Základem doktorského studia jsou pravidelné individuální </w:t>
            </w:r>
            <w:r>
              <w:t>konz</w:t>
            </w:r>
            <w:r w:rsidRPr="009D339A">
              <w:t xml:space="preserve">ultace doktoranda se školitelem. Tyto </w:t>
            </w:r>
            <w:r>
              <w:t>konz</w:t>
            </w:r>
            <w:r w:rsidRPr="009D339A">
              <w:t xml:space="preserve">ultace se projeví v práci na disertaci. </w:t>
            </w:r>
            <w:r>
              <w:t>Konz</w:t>
            </w:r>
            <w:r w:rsidRPr="009D339A">
              <w:t xml:space="preserve">ultace se konají obvykle každé dva týdny, minimálně však jednou za měsíc po dobu akademického roku. Smyslem </w:t>
            </w:r>
            <w:r>
              <w:t>konz</w:t>
            </w:r>
            <w:r w:rsidRPr="009D339A">
              <w:t xml:space="preserve">ultací je především koordinace studia a práce na disertaci, jejíž stav školitel a </w:t>
            </w:r>
            <w:r>
              <w:t>konz</w:t>
            </w:r>
            <w:r w:rsidRPr="009D339A">
              <w:t xml:space="preserve">ultant průběžně vyhodnocují. Student na </w:t>
            </w:r>
            <w:r>
              <w:t>konz</w:t>
            </w:r>
            <w:r w:rsidRPr="009D339A">
              <w:t xml:space="preserve">ultacích předkládá svůj text, který je vytvořen na </w:t>
            </w:r>
            <w:r>
              <w:t>základě instrukcí školitele (případně konz</w:t>
            </w:r>
            <w:r w:rsidRPr="009D339A">
              <w:t>ultanta</w:t>
            </w:r>
            <w:r>
              <w:t>)</w:t>
            </w:r>
            <w:r w:rsidRPr="009D339A">
              <w:t xml:space="preserve">. Z těchto </w:t>
            </w:r>
            <w:r>
              <w:t>konz</w:t>
            </w:r>
            <w:r w:rsidRPr="009D339A">
              <w:t xml:space="preserve">ultací, jejichž podkladem je obvykle písemná práce studenta, se pořizuje písemný záznam, který zahrnuje datum a shrnutí obsahu </w:t>
            </w:r>
            <w:r>
              <w:t>konz</w:t>
            </w:r>
            <w:r w:rsidRPr="009D339A">
              <w:t xml:space="preserve">ultace. Záznam musí rovněž potvrdit podpisem student. Podepsané záznamy </w:t>
            </w:r>
            <w:r>
              <w:t>konz</w:t>
            </w:r>
            <w:r w:rsidRPr="009D339A">
              <w:t>ultací za celý akademický rok se přiklád</w:t>
            </w:r>
            <w:r>
              <w:t>ají</w:t>
            </w:r>
            <w:r w:rsidRPr="009D339A">
              <w:t xml:space="preserve"> k ročnímu hodnocení doktoranda, které schvaluje oborová rada.</w:t>
            </w:r>
          </w:p>
          <w:p w14:paraId="5972750B" w14:textId="77777777" w:rsidR="00BD4C90" w:rsidRPr="009D339A" w:rsidRDefault="00BD4C90" w:rsidP="0014523D">
            <w:pPr>
              <w:jc w:val="both"/>
            </w:pPr>
          </w:p>
          <w:p w14:paraId="1701131F" w14:textId="77777777" w:rsidR="00BD4C90" w:rsidRPr="009D339A" w:rsidRDefault="00BD4C90" w:rsidP="0014523D">
            <w:pPr>
              <w:jc w:val="both"/>
            </w:pPr>
            <w:r w:rsidRPr="009D339A">
              <w:t xml:space="preserve">Kromě zmíněných povinností je </w:t>
            </w:r>
            <w:r>
              <w:t>nutné, aby doktorand splnil</w:t>
            </w:r>
            <w:r w:rsidRPr="009D339A">
              <w:t xml:space="preserve"> následující předměty studia:</w:t>
            </w:r>
          </w:p>
          <w:p w14:paraId="1F4743DC" w14:textId="77777777" w:rsidR="00BD4C90" w:rsidRPr="009D339A" w:rsidRDefault="00BD4C90" w:rsidP="0014523D">
            <w:pPr>
              <w:jc w:val="both"/>
            </w:pPr>
          </w:p>
          <w:p w14:paraId="0C032039" w14:textId="7DDE7232" w:rsidR="00BD4C90" w:rsidRDefault="00BD4C90" w:rsidP="0014523D">
            <w:pPr>
              <w:pStyle w:val="Odstavecseseznamem"/>
              <w:numPr>
                <w:ilvl w:val="0"/>
                <w:numId w:val="1"/>
              </w:numPr>
              <w:jc w:val="both"/>
            </w:pPr>
            <w:r>
              <w:rPr>
                <w:b/>
              </w:rPr>
              <w:t>Zkouška z f</w:t>
            </w:r>
            <w:r w:rsidRPr="005D6FA6">
              <w:rPr>
                <w:b/>
              </w:rPr>
              <w:t>ilosofie a dějiny filosofie</w:t>
            </w:r>
            <w:r w:rsidR="002073DE">
              <w:rPr>
                <w:b/>
              </w:rPr>
              <w:t xml:space="preserve"> (</w:t>
            </w:r>
            <w:proofErr w:type="spellStart"/>
            <w:r w:rsidR="002073DE">
              <w:rPr>
                <w:b/>
              </w:rPr>
              <w:t>Philosophy</w:t>
            </w:r>
            <w:proofErr w:type="spellEnd"/>
            <w:r w:rsidR="002073DE">
              <w:rPr>
                <w:b/>
              </w:rPr>
              <w:t xml:space="preserve"> and </w:t>
            </w:r>
            <w:proofErr w:type="spellStart"/>
            <w:r w:rsidR="002073DE">
              <w:rPr>
                <w:b/>
              </w:rPr>
              <w:t>History</w:t>
            </w:r>
            <w:proofErr w:type="spellEnd"/>
            <w:r w:rsidR="002073DE">
              <w:rPr>
                <w:b/>
              </w:rPr>
              <w:t xml:space="preserve"> </w:t>
            </w:r>
            <w:proofErr w:type="spellStart"/>
            <w:r w:rsidR="002073DE">
              <w:rPr>
                <w:b/>
              </w:rPr>
              <w:t>of</w:t>
            </w:r>
            <w:proofErr w:type="spellEnd"/>
            <w:r w:rsidR="002073DE">
              <w:rPr>
                <w:b/>
              </w:rPr>
              <w:t xml:space="preserve"> </w:t>
            </w:r>
            <w:proofErr w:type="spellStart"/>
            <w:r w:rsidR="002073DE">
              <w:rPr>
                <w:b/>
              </w:rPr>
              <w:t>Philosophy</w:t>
            </w:r>
            <w:proofErr w:type="spellEnd"/>
            <w:r w:rsidR="00067A3E">
              <w:rPr>
                <w:b/>
              </w:rPr>
              <w:t xml:space="preserve"> </w:t>
            </w:r>
            <w:proofErr w:type="spellStart"/>
            <w:r w:rsidR="00067A3E">
              <w:rPr>
                <w:b/>
              </w:rPr>
              <w:t>Exam</w:t>
            </w:r>
            <w:proofErr w:type="spellEnd"/>
            <w:r w:rsidR="002073DE">
              <w:rPr>
                <w:b/>
              </w:rPr>
              <w:t>)</w:t>
            </w:r>
            <w:r>
              <w:t xml:space="preserve"> – předmět, z něhož student skládá komisionální zkoušku v prvním roce studia. Jedná se o zkoušku, která se zaměřuje na širší kontext tématu disertace. Student zde prokazuje schopnost promyslet téma v kontextu dějin filosofie a systematické filosofie. Zkouška probíhá na základě předložené literatury, kterou schvaluje školitel.</w:t>
            </w:r>
          </w:p>
          <w:p w14:paraId="6EF7E141" w14:textId="518E2543" w:rsidR="00BD4C90" w:rsidRPr="009D339A" w:rsidRDefault="00BD4C90" w:rsidP="0014523D">
            <w:pPr>
              <w:pStyle w:val="Odstavecseseznamem"/>
              <w:numPr>
                <w:ilvl w:val="0"/>
                <w:numId w:val="1"/>
              </w:numPr>
              <w:jc w:val="both"/>
            </w:pPr>
            <w:r>
              <w:rPr>
                <w:b/>
              </w:rPr>
              <w:t>Doktorandské kolokvium</w:t>
            </w:r>
            <w:r w:rsidRPr="009D339A">
              <w:rPr>
                <w:b/>
              </w:rPr>
              <w:t xml:space="preserve"> I, II, III, IV</w:t>
            </w:r>
            <w:r w:rsidR="002073DE">
              <w:rPr>
                <w:b/>
              </w:rPr>
              <w:t xml:space="preserve"> (</w:t>
            </w:r>
            <w:proofErr w:type="spellStart"/>
            <w:r w:rsidR="002073DE">
              <w:rPr>
                <w:b/>
              </w:rPr>
              <w:t>Doctoral</w:t>
            </w:r>
            <w:proofErr w:type="spellEnd"/>
            <w:r w:rsidR="002073DE">
              <w:rPr>
                <w:b/>
              </w:rPr>
              <w:t xml:space="preserve"> </w:t>
            </w:r>
            <w:proofErr w:type="spellStart"/>
            <w:r w:rsidR="002073DE">
              <w:rPr>
                <w:b/>
              </w:rPr>
              <w:t>Colloquium</w:t>
            </w:r>
            <w:proofErr w:type="spellEnd"/>
            <w:r w:rsidR="002073DE">
              <w:rPr>
                <w:b/>
              </w:rPr>
              <w:t xml:space="preserve"> I-IV)</w:t>
            </w:r>
            <w:r w:rsidRPr="009D339A">
              <w:t xml:space="preserve"> – </w:t>
            </w:r>
            <w:r>
              <w:t xml:space="preserve">předmět pokrývá celé čtyři roky studia; </w:t>
            </w:r>
            <w:r w:rsidRPr="009D339A">
              <w:t>doktorand se aktivně</w:t>
            </w:r>
            <w:r>
              <w:t xml:space="preserve"> účastní doktorandských kolokvií</w:t>
            </w:r>
            <w:r w:rsidRPr="009D339A">
              <w:t xml:space="preserve">. </w:t>
            </w:r>
            <w:r>
              <w:t>Smyslem</w:t>
            </w:r>
            <w:r w:rsidRPr="009D339A">
              <w:t xml:space="preserve"> doktorandského </w:t>
            </w:r>
            <w:r>
              <w:t xml:space="preserve">kolokvia </w:t>
            </w:r>
            <w:r w:rsidRPr="009D339A">
              <w:t>je cvič</w:t>
            </w:r>
            <w:r>
              <w:t>i</w:t>
            </w:r>
            <w:r w:rsidRPr="009D339A">
              <w:t>t doktorand</w:t>
            </w:r>
            <w:r>
              <w:t xml:space="preserve">y v tom, </w:t>
            </w:r>
            <w:r w:rsidRPr="009D339A">
              <w:t>aby dosahovali nezbytných badatelských dovedností</w:t>
            </w:r>
            <w:r>
              <w:t xml:space="preserve"> a aby soustavně pracovali na disertační práci.</w:t>
            </w:r>
            <w:r w:rsidRPr="009D339A">
              <w:t xml:space="preserve"> </w:t>
            </w:r>
            <w:r>
              <w:t>P</w:t>
            </w:r>
            <w:r w:rsidRPr="009D339A">
              <w:t>ůjde zejména o formulování a prezentování výstupů jejich filosofické práce v odpovídajícím akademickém stylu a obhajobu jejich argumentů a tezí atd. Nabytí těchto schopností filosofické práce bude ověřeno během závěrečné státní zkoušky (viz níže). Alespoň dvakrát po dobu studia představí doktorand část své rozpracované disertace na tomto semináři (viz níže požadavky tvůrčí práce). Předpokládá se minimálně</w:t>
            </w:r>
            <w:r>
              <w:t xml:space="preserve"> aktivní</w:t>
            </w:r>
            <w:r w:rsidRPr="009D339A">
              <w:t xml:space="preserve"> 75% účast na </w:t>
            </w:r>
            <w:r>
              <w:t>kolokviích</w:t>
            </w:r>
            <w:r w:rsidRPr="009D339A">
              <w:t>. Prezentace části disertace je součástí ročního hodnocení doktoranda.</w:t>
            </w:r>
            <w:r>
              <w:t xml:space="preserve"> Zakončeno zápočtem, který uděluje g</w:t>
            </w:r>
            <w:r w:rsidRPr="009D339A">
              <w:t>arant předmětu</w:t>
            </w:r>
            <w:r>
              <w:t xml:space="preserve"> </w:t>
            </w:r>
            <w:r w:rsidRPr="009D339A">
              <w:t>na konci akademického roku.</w:t>
            </w:r>
          </w:p>
          <w:p w14:paraId="36895D72" w14:textId="36D6C10E" w:rsidR="00BD4C90" w:rsidRPr="009D339A" w:rsidRDefault="00BD4C90" w:rsidP="0014523D">
            <w:pPr>
              <w:pStyle w:val="Odstavecseseznamem"/>
              <w:numPr>
                <w:ilvl w:val="0"/>
                <w:numId w:val="1"/>
              </w:numPr>
              <w:jc w:val="both"/>
            </w:pPr>
            <w:r>
              <w:rPr>
                <w:b/>
              </w:rPr>
              <w:t xml:space="preserve">Interpretační </w:t>
            </w:r>
            <w:r w:rsidRPr="009D339A">
              <w:rPr>
                <w:b/>
              </w:rPr>
              <w:t>seminář</w:t>
            </w:r>
            <w:r w:rsidR="002073DE">
              <w:rPr>
                <w:b/>
              </w:rPr>
              <w:t xml:space="preserve"> (</w:t>
            </w:r>
            <w:proofErr w:type="spellStart"/>
            <w:r w:rsidR="00067A3E">
              <w:rPr>
                <w:b/>
              </w:rPr>
              <w:t>Interpretation</w:t>
            </w:r>
            <w:proofErr w:type="spellEnd"/>
            <w:r w:rsidR="002073DE">
              <w:rPr>
                <w:b/>
              </w:rPr>
              <w:t xml:space="preserve"> </w:t>
            </w:r>
            <w:proofErr w:type="spellStart"/>
            <w:r w:rsidR="002073DE">
              <w:rPr>
                <w:b/>
              </w:rPr>
              <w:t>Seminar</w:t>
            </w:r>
            <w:proofErr w:type="spellEnd"/>
            <w:r w:rsidR="002073DE">
              <w:rPr>
                <w:b/>
              </w:rPr>
              <w:t>)</w:t>
            </w:r>
            <w:r w:rsidRPr="009D339A">
              <w:rPr>
                <w:b/>
              </w:rPr>
              <w:t xml:space="preserve"> </w:t>
            </w:r>
            <w:r w:rsidRPr="009D339A">
              <w:t xml:space="preserve">– doktorand navštěvuje pravidelně </w:t>
            </w:r>
            <w:r>
              <w:t>interpretační</w:t>
            </w:r>
            <w:r w:rsidRPr="009D339A">
              <w:t xml:space="preserve"> seminář</w:t>
            </w:r>
            <w:r>
              <w:t>, který vypisuje katedra filosofie jako semestrální kurs</w:t>
            </w:r>
            <w:r w:rsidRPr="009D339A">
              <w:t xml:space="preserve">. Předpokladem je minimálně 75% </w:t>
            </w:r>
            <w:r>
              <w:t xml:space="preserve">aktivní </w:t>
            </w:r>
            <w:r w:rsidRPr="009D339A">
              <w:t>účast na semináři.</w:t>
            </w:r>
            <w:r>
              <w:t xml:space="preserve"> Zakončeno zápočtem, který</w:t>
            </w:r>
            <w:r w:rsidRPr="009D339A">
              <w:t xml:space="preserve"> uděluje vedoucí semináře na konci akademického roku.</w:t>
            </w:r>
          </w:p>
          <w:p w14:paraId="4ED2A85E" w14:textId="62C245FE" w:rsidR="00BD4C90" w:rsidRDefault="00BD4C90" w:rsidP="00EB1BF3">
            <w:pPr>
              <w:pStyle w:val="Odstavecseseznamem"/>
              <w:numPr>
                <w:ilvl w:val="0"/>
                <w:numId w:val="1"/>
              </w:numPr>
              <w:jc w:val="both"/>
            </w:pPr>
            <w:r w:rsidRPr="009D339A">
              <w:rPr>
                <w:b/>
              </w:rPr>
              <w:t>Zkouška z cizího jazyka</w:t>
            </w:r>
            <w:r w:rsidR="002073DE">
              <w:rPr>
                <w:b/>
              </w:rPr>
              <w:t xml:space="preserve"> (</w:t>
            </w:r>
            <w:proofErr w:type="spellStart"/>
            <w:r w:rsidR="002073DE">
              <w:rPr>
                <w:b/>
              </w:rPr>
              <w:t>Foreign</w:t>
            </w:r>
            <w:proofErr w:type="spellEnd"/>
            <w:r w:rsidR="002073DE">
              <w:rPr>
                <w:b/>
              </w:rPr>
              <w:t xml:space="preserve"> </w:t>
            </w:r>
            <w:proofErr w:type="spellStart"/>
            <w:r w:rsidR="002073DE">
              <w:rPr>
                <w:b/>
              </w:rPr>
              <w:t>Language</w:t>
            </w:r>
            <w:proofErr w:type="spellEnd"/>
            <w:r w:rsidR="002073DE">
              <w:rPr>
                <w:b/>
              </w:rPr>
              <w:t xml:space="preserve"> </w:t>
            </w:r>
            <w:proofErr w:type="spellStart"/>
            <w:r w:rsidR="002073DE">
              <w:rPr>
                <w:b/>
              </w:rPr>
              <w:t>Exam</w:t>
            </w:r>
            <w:proofErr w:type="spellEnd"/>
            <w:r w:rsidR="002073DE">
              <w:rPr>
                <w:b/>
              </w:rPr>
              <w:t>)</w:t>
            </w:r>
            <w:r w:rsidRPr="009D339A">
              <w:rPr>
                <w:b/>
              </w:rPr>
              <w:t xml:space="preserve"> </w:t>
            </w:r>
            <w:r w:rsidRPr="009D339A">
              <w:t xml:space="preserve">– doktorand </w:t>
            </w:r>
            <w:r>
              <w:t xml:space="preserve">je povinen </w:t>
            </w:r>
            <w:r w:rsidRPr="009D339A">
              <w:t xml:space="preserve">složit zkoušku </w:t>
            </w:r>
            <w:r>
              <w:t>z</w:t>
            </w:r>
            <w:r w:rsidRPr="009D339A">
              <w:t> cizí</w:t>
            </w:r>
            <w:r>
              <w:t>ho</w:t>
            </w:r>
            <w:r w:rsidRPr="009D339A">
              <w:t xml:space="preserve"> jazyk</w:t>
            </w:r>
            <w:r>
              <w:t>a</w:t>
            </w:r>
            <w:r w:rsidRPr="009D339A">
              <w:t xml:space="preserve"> (jde o jazyk, který není rodným jazykem doktoranda</w:t>
            </w:r>
            <w:r w:rsidR="0014523D">
              <w:t xml:space="preserve">, a který není jazykem studijního programu </w:t>
            </w:r>
            <w:r w:rsidR="00EB1BF3">
              <w:t>–</w:t>
            </w:r>
            <w:r w:rsidR="0014523D">
              <w:t xml:space="preserve"> angličtina</w:t>
            </w:r>
            <w:r w:rsidR="0014523D" w:rsidRPr="009D339A">
              <w:t>).</w:t>
            </w:r>
            <w:r w:rsidRPr="009D339A">
              <w:t xml:space="preserve"> Doktorand si může vybrat z jazyků, které se </w:t>
            </w:r>
            <w:r>
              <w:t>vyučují na Univerzitě</w:t>
            </w:r>
            <w:r w:rsidRPr="009D339A">
              <w:t xml:space="preserve"> Pardubice. Může se jednat o jazyk relevantní k tématu disertace. Jak výběr jazyka, tak úroveň zkoušky </w:t>
            </w:r>
            <w:r>
              <w:t>konz</w:t>
            </w:r>
            <w:r w:rsidRPr="009D339A">
              <w:t xml:space="preserve">ultuje doktorand se svým školitelem. Doktorand skládá zkoušku na </w:t>
            </w:r>
            <w:r>
              <w:t>katedře cizích jazyků FF</w:t>
            </w:r>
            <w:r w:rsidRPr="009D339A">
              <w:t xml:space="preserve"> </w:t>
            </w:r>
            <w:proofErr w:type="spellStart"/>
            <w:r w:rsidRPr="009D339A">
              <w:t>UPa</w:t>
            </w:r>
            <w:proofErr w:type="spellEnd"/>
            <w:r w:rsidRPr="009D339A">
              <w:t xml:space="preserve">, případně </w:t>
            </w:r>
            <w:r>
              <w:t>zkoušejícího stanoví</w:t>
            </w:r>
            <w:r w:rsidRPr="009D339A">
              <w:t xml:space="preserve"> školitel</w:t>
            </w:r>
            <w:r>
              <w:t xml:space="preserve"> spolu s</w:t>
            </w:r>
            <w:r w:rsidRPr="009D339A">
              <w:t xml:space="preserve"> garantem oboru.</w:t>
            </w:r>
            <w:r>
              <w:t xml:space="preserve"> </w:t>
            </w:r>
          </w:p>
          <w:p w14:paraId="029202B5" w14:textId="2AFCAA99" w:rsidR="00BD4C90" w:rsidRDefault="00BD4C90" w:rsidP="0014523D">
            <w:pPr>
              <w:pStyle w:val="Odstavecseseznamem"/>
              <w:numPr>
                <w:ilvl w:val="0"/>
                <w:numId w:val="1"/>
              </w:numPr>
              <w:jc w:val="both"/>
            </w:pPr>
            <w:r w:rsidRPr="00692BC4">
              <w:rPr>
                <w:b/>
              </w:rPr>
              <w:t>Zahraniční badatelský pobyt</w:t>
            </w:r>
            <w:r w:rsidR="002073DE">
              <w:rPr>
                <w:b/>
              </w:rPr>
              <w:t xml:space="preserve"> (</w:t>
            </w:r>
            <w:proofErr w:type="spellStart"/>
            <w:r w:rsidR="002073DE">
              <w:rPr>
                <w:b/>
              </w:rPr>
              <w:t>Research</w:t>
            </w:r>
            <w:proofErr w:type="spellEnd"/>
            <w:r w:rsidR="002073DE">
              <w:rPr>
                <w:b/>
              </w:rPr>
              <w:t xml:space="preserve"> </w:t>
            </w:r>
            <w:proofErr w:type="spellStart"/>
            <w:r w:rsidR="002073DE">
              <w:rPr>
                <w:b/>
              </w:rPr>
              <w:t>Stay</w:t>
            </w:r>
            <w:proofErr w:type="spellEnd"/>
            <w:r w:rsidR="002073DE">
              <w:rPr>
                <w:b/>
              </w:rPr>
              <w:t xml:space="preserve"> </w:t>
            </w:r>
            <w:proofErr w:type="spellStart"/>
            <w:r w:rsidR="002073DE">
              <w:rPr>
                <w:b/>
              </w:rPr>
              <w:t>Abroad</w:t>
            </w:r>
            <w:proofErr w:type="spellEnd"/>
            <w:r w:rsidR="002073DE">
              <w:rPr>
                <w:b/>
              </w:rPr>
              <w:t>)</w:t>
            </w:r>
            <w:r>
              <w:rPr>
                <w:b/>
              </w:rPr>
              <w:t xml:space="preserve"> </w:t>
            </w:r>
            <w:r w:rsidRPr="009D339A">
              <w:t>–</w:t>
            </w:r>
            <w:r>
              <w:t xml:space="preserve"> doktorand absolvuje </w:t>
            </w:r>
            <w:r w:rsidRPr="009D339A">
              <w:t xml:space="preserve">alespoň jednou </w:t>
            </w:r>
            <w:r>
              <w:t>během celého</w:t>
            </w:r>
            <w:r w:rsidRPr="009D339A">
              <w:t xml:space="preserve"> studi</w:t>
            </w:r>
            <w:r>
              <w:t>a</w:t>
            </w:r>
            <w:r w:rsidRPr="009D339A">
              <w:t xml:space="preserve"> zahraniční studijní pobyt v minimální délce 3 měsíce. Účelem pobytu je</w:t>
            </w:r>
            <w:r>
              <w:t xml:space="preserve"> především</w:t>
            </w:r>
            <w:r w:rsidRPr="009D339A">
              <w:t xml:space="preserve"> </w:t>
            </w:r>
            <w:r>
              <w:t>konz</w:t>
            </w:r>
            <w:r w:rsidRPr="009D339A">
              <w:t xml:space="preserve">ultace k tématu disertační práce u zahraničního </w:t>
            </w:r>
            <w:r>
              <w:t>odborníka</w:t>
            </w:r>
            <w:r w:rsidRPr="009D339A">
              <w:t xml:space="preserve">. Doktorand </w:t>
            </w:r>
            <w:r>
              <w:t xml:space="preserve">prostřednictvím své práce na disertaci rozvíjí rovněž </w:t>
            </w:r>
            <w:r w:rsidRPr="009D339A">
              <w:t xml:space="preserve">mezinárodní spolupráci. Badatelský pobyt je zaznamenán v individuálním </w:t>
            </w:r>
            <w:r w:rsidRPr="009D339A">
              <w:lastRenderedPageBreak/>
              <w:t>studijním plánu a jeho charakteristika je posléze součástí ročního hodnocení dokt</w:t>
            </w:r>
            <w:r>
              <w:t>o</w:t>
            </w:r>
            <w:r w:rsidRPr="009D339A">
              <w:t xml:space="preserve">randa. </w:t>
            </w:r>
            <w:r>
              <w:t>Konz</w:t>
            </w:r>
            <w:r w:rsidRPr="009D339A">
              <w:t xml:space="preserve">ultant na zahraniční přijímací instituci </w:t>
            </w:r>
            <w:r>
              <w:t>vyhotoví</w:t>
            </w:r>
            <w:r w:rsidRPr="009D339A">
              <w:t xml:space="preserve"> potvrzení a stručnou zprávu o aktivitách studenta b</w:t>
            </w:r>
            <w:r>
              <w:t>ě</w:t>
            </w:r>
            <w:r w:rsidRPr="009D339A">
              <w:t>h</w:t>
            </w:r>
            <w:r>
              <w:t>e</w:t>
            </w:r>
            <w:r w:rsidRPr="009D339A">
              <w:t xml:space="preserve">m </w:t>
            </w:r>
            <w:r>
              <w:t xml:space="preserve">jeho </w:t>
            </w:r>
            <w:r w:rsidRPr="009D339A">
              <w:t>pobytu. Zpráva musí být doložena k ročnímu hodnocení doktoranda.</w:t>
            </w:r>
            <w:r>
              <w:t xml:space="preserve"> Zakončeno zápočtem po absolvování pobytu.</w:t>
            </w:r>
          </w:p>
          <w:p w14:paraId="367E8417" w14:textId="5E532BEA" w:rsidR="00BD4C90" w:rsidRDefault="00BD4C90" w:rsidP="0014523D">
            <w:pPr>
              <w:pStyle w:val="Odstavecseseznamem"/>
              <w:numPr>
                <w:ilvl w:val="0"/>
                <w:numId w:val="1"/>
              </w:numPr>
              <w:jc w:val="both"/>
            </w:pPr>
            <w:r>
              <w:rPr>
                <w:b/>
              </w:rPr>
              <w:t>Pedagogická praxe</w:t>
            </w:r>
            <w:r w:rsidR="00067A3E">
              <w:rPr>
                <w:b/>
              </w:rPr>
              <w:t xml:space="preserve"> (</w:t>
            </w:r>
            <w:proofErr w:type="spellStart"/>
            <w:r w:rsidR="00067A3E">
              <w:rPr>
                <w:b/>
              </w:rPr>
              <w:t>Teaching</w:t>
            </w:r>
            <w:proofErr w:type="spellEnd"/>
            <w:r w:rsidR="002073DE">
              <w:rPr>
                <w:b/>
              </w:rPr>
              <w:t xml:space="preserve"> </w:t>
            </w:r>
            <w:proofErr w:type="spellStart"/>
            <w:r w:rsidR="002073DE">
              <w:rPr>
                <w:b/>
              </w:rPr>
              <w:t>Practi</w:t>
            </w:r>
            <w:r w:rsidR="00067A3E">
              <w:rPr>
                <w:b/>
              </w:rPr>
              <w:t>c</w:t>
            </w:r>
            <w:r w:rsidR="002073DE">
              <w:rPr>
                <w:b/>
              </w:rPr>
              <w:t>e</w:t>
            </w:r>
            <w:proofErr w:type="spellEnd"/>
            <w:r w:rsidR="002073DE">
              <w:rPr>
                <w:b/>
              </w:rPr>
              <w:t>)</w:t>
            </w:r>
            <w:r>
              <w:rPr>
                <w:b/>
              </w:rPr>
              <w:t xml:space="preserve"> </w:t>
            </w:r>
            <w:r>
              <w:t>– doktorand se podílí na výuce bakalářského či navazujícího magisterského stupně v rozsahu 2 hodin týdně v jednom semestru, a to nejdříve od 2. ročníku studia. Předmět je zakončen zápočtem, který uděluje garant studia.</w:t>
            </w:r>
          </w:p>
          <w:p w14:paraId="2E9E31E3" w14:textId="7338ABDD" w:rsidR="00BD4C90" w:rsidRPr="00741C23" w:rsidRDefault="00BD4C90" w:rsidP="0014523D">
            <w:pPr>
              <w:pStyle w:val="Odstavecseseznamem"/>
              <w:numPr>
                <w:ilvl w:val="0"/>
                <w:numId w:val="1"/>
              </w:numPr>
              <w:jc w:val="both"/>
            </w:pPr>
            <w:r w:rsidRPr="00741C23">
              <w:rPr>
                <w:b/>
              </w:rPr>
              <w:t>Vědecko-organizační praxe I, II</w:t>
            </w:r>
            <w:r w:rsidRPr="00741C23">
              <w:t xml:space="preserve"> </w:t>
            </w:r>
            <w:r w:rsidR="002073DE">
              <w:t>(</w:t>
            </w:r>
            <w:proofErr w:type="spellStart"/>
            <w:r w:rsidR="00067A3E">
              <w:rPr>
                <w:b/>
              </w:rPr>
              <w:t>Research</w:t>
            </w:r>
            <w:r w:rsidR="002073DE" w:rsidRPr="002073DE">
              <w:rPr>
                <w:b/>
              </w:rPr>
              <w:t>-Organi</w:t>
            </w:r>
            <w:r w:rsidR="00067A3E">
              <w:rPr>
                <w:b/>
              </w:rPr>
              <w:t>s</w:t>
            </w:r>
            <w:r w:rsidR="002073DE" w:rsidRPr="002073DE">
              <w:rPr>
                <w:b/>
              </w:rPr>
              <w:t>ation</w:t>
            </w:r>
            <w:proofErr w:type="spellEnd"/>
            <w:r w:rsidR="002073DE" w:rsidRPr="002073DE">
              <w:rPr>
                <w:b/>
              </w:rPr>
              <w:t xml:space="preserve"> </w:t>
            </w:r>
            <w:proofErr w:type="spellStart"/>
            <w:r w:rsidR="002073DE" w:rsidRPr="002073DE">
              <w:rPr>
                <w:b/>
              </w:rPr>
              <w:t>Practi</w:t>
            </w:r>
            <w:r w:rsidR="00067A3E">
              <w:rPr>
                <w:b/>
              </w:rPr>
              <w:t>c</w:t>
            </w:r>
            <w:r w:rsidR="002073DE" w:rsidRPr="002073DE">
              <w:rPr>
                <w:b/>
              </w:rPr>
              <w:t>e</w:t>
            </w:r>
            <w:proofErr w:type="spellEnd"/>
            <w:r w:rsidR="002073DE">
              <w:t xml:space="preserve">) </w:t>
            </w:r>
            <w:r w:rsidRPr="00741C23">
              <w:t xml:space="preserve">– doktorand se účastní vědecko-organizačních aktivit katedry. Jedná se o pořádání konferencí, ediční práce, organizaci workshopů, zvaných přednášek atd. Předmět je ukončen zápočtem, který uděluje garant oboru. </w:t>
            </w:r>
          </w:p>
          <w:p w14:paraId="05EC9F8B" w14:textId="77777777" w:rsidR="00BD4C90" w:rsidRPr="00741C23" w:rsidRDefault="00BD4C90" w:rsidP="0014523D">
            <w:pPr>
              <w:jc w:val="both"/>
            </w:pPr>
          </w:p>
          <w:p w14:paraId="61B1554F" w14:textId="77777777" w:rsidR="00BD4C90" w:rsidRPr="00741C23" w:rsidRDefault="00BD4C90" w:rsidP="0014523D">
            <w:pPr>
              <w:spacing w:after="120"/>
              <w:jc w:val="both"/>
            </w:pPr>
            <w:r w:rsidRPr="00741C23">
              <w:t>Pokud je doktorand na zahraničním badatelském pobytu, je nezbytné se domluvit na mimořádném průběhu individuálních konzultací, jež může dočasně převzít např. konzultant na hostitelské instituci (jejich uskutečnění se dokládá potvrzením z dané instituce). Absenci z vážných důvodů omlouvá školitel.</w:t>
            </w:r>
          </w:p>
          <w:p w14:paraId="6B22B248" w14:textId="77777777" w:rsidR="00BD4C90" w:rsidRPr="00741C23" w:rsidRDefault="00BD4C90" w:rsidP="0014523D">
            <w:pPr>
              <w:pStyle w:val="Prosttext"/>
              <w:rPr>
                <w:rFonts w:ascii="Times New Roman" w:hAnsi="Times New Roman"/>
                <w:b/>
                <w:sz w:val="20"/>
              </w:rPr>
            </w:pPr>
            <w:r w:rsidRPr="00741C23">
              <w:rPr>
                <w:rFonts w:ascii="Times New Roman" w:hAnsi="Times New Roman"/>
                <w:b/>
                <w:sz w:val="20"/>
              </w:rPr>
              <w:t>Státní doktorská zkouška</w:t>
            </w:r>
          </w:p>
          <w:p w14:paraId="2D1E544A" w14:textId="77777777" w:rsidR="00BD4C90" w:rsidRPr="00741C23" w:rsidRDefault="00BD4C90" w:rsidP="0014523D">
            <w:pPr>
              <w:pStyle w:val="Prosttext"/>
              <w:rPr>
                <w:rFonts w:ascii="Times New Roman" w:hAnsi="Times New Roman"/>
                <w:sz w:val="20"/>
              </w:rPr>
            </w:pPr>
          </w:p>
          <w:p w14:paraId="7F947684" w14:textId="77777777" w:rsidR="00BD4C90" w:rsidRPr="00741C23" w:rsidRDefault="00BD4C90" w:rsidP="0014523D">
            <w:pPr>
              <w:pStyle w:val="Prosttext"/>
              <w:rPr>
                <w:rFonts w:ascii="Times New Roman" w:hAnsi="Times New Roman"/>
                <w:sz w:val="20"/>
              </w:rPr>
            </w:pPr>
            <w:r w:rsidRPr="00741C23">
              <w:rPr>
                <w:rFonts w:ascii="Times New Roman" w:hAnsi="Times New Roman"/>
                <w:sz w:val="20"/>
              </w:rPr>
              <w:t>Před obhajobou disertační práce, která zakončuje doktorské studium, musí doktorand absolvovat komisionální státní doktorskou zkoušku (členy komise jmenuje na návrh garanta programu a po schválení oborovou radou děkan). Obsahem zkoušky je představení a obhajoba tzv.</w:t>
            </w:r>
          </w:p>
          <w:p w14:paraId="7D93ABC6" w14:textId="77777777" w:rsidR="00BD4C90" w:rsidRPr="00741C23" w:rsidRDefault="00BD4C90" w:rsidP="0014523D">
            <w:pPr>
              <w:pStyle w:val="Prosttext"/>
              <w:rPr>
                <w:rFonts w:ascii="Times New Roman" w:hAnsi="Times New Roman"/>
                <w:sz w:val="20"/>
              </w:rPr>
            </w:pPr>
            <w:r w:rsidRPr="00741C23">
              <w:rPr>
                <w:rFonts w:ascii="Times New Roman" w:hAnsi="Times New Roman"/>
                <w:sz w:val="20"/>
              </w:rPr>
              <w:t>tezí: Doktorand jako podklad pro zkoušku odevzdává v předstihu tři argumentační teze, které vypracoval na základě svých předchozích studijních povinností. Tyto teze se nesmějí významně překrývat s tématem disertace. Písemně vypracované teze (každá v rozsahu 3–4 normostran, doplněná seznamem relevantní literatury) odevzdává doktorand garantovi programu nebo osobě garantem zmocněné. Teprve poté, co jsou všechny teze schváleny, může se doktorand přihlásit ke státní závěrečné zkoušce. Každá z tezí má podobu strukturovaného filosofického textu, který obsahuje jasně formulované tvrzení (tezi) a argumenty na jeho podporu.</w:t>
            </w:r>
          </w:p>
          <w:p w14:paraId="2531B4A8" w14:textId="77777777" w:rsidR="00BD4C90" w:rsidRPr="00741C23" w:rsidRDefault="00BD4C90" w:rsidP="0014523D">
            <w:pPr>
              <w:pStyle w:val="Prosttext"/>
              <w:rPr>
                <w:rFonts w:ascii="Times New Roman" w:hAnsi="Times New Roman"/>
                <w:sz w:val="20"/>
              </w:rPr>
            </w:pPr>
          </w:p>
          <w:p w14:paraId="7EEC4FE4" w14:textId="77777777" w:rsidR="00BD4C90" w:rsidRPr="00741C23" w:rsidRDefault="00BD4C90" w:rsidP="0014523D">
            <w:pPr>
              <w:pStyle w:val="Prosttext"/>
              <w:rPr>
                <w:rFonts w:ascii="Times New Roman" w:hAnsi="Times New Roman"/>
                <w:sz w:val="20"/>
              </w:rPr>
            </w:pPr>
            <w:r w:rsidRPr="00741C23">
              <w:rPr>
                <w:rFonts w:ascii="Times New Roman" w:hAnsi="Times New Roman"/>
                <w:sz w:val="20"/>
              </w:rPr>
              <w:t>Během veřejné zkoušky zkušební komise zvolí ke zkoušce dvě z předložených tezí (Předměty státní zkoušky Filosofická teze I a Filosofická teze II). Doktorand představí každou z tezí během 15–20 minut. Poté následuje diskuse, v níž teze s argumenty obhajuje. O výsledku zkoušky rozhoduje komise po diskusi bez přítomnosti veřejnosti hlasováním.</w:t>
            </w:r>
          </w:p>
          <w:p w14:paraId="4AC1ED3E" w14:textId="77777777" w:rsidR="00BD4C90" w:rsidRPr="00741C23" w:rsidRDefault="00BD4C90" w:rsidP="0014523D">
            <w:pPr>
              <w:pStyle w:val="Prosttext"/>
              <w:rPr>
                <w:rFonts w:ascii="Times New Roman" w:hAnsi="Times New Roman"/>
                <w:sz w:val="20"/>
              </w:rPr>
            </w:pPr>
          </w:p>
          <w:p w14:paraId="0CB7307A" w14:textId="77777777" w:rsidR="00BD4C90" w:rsidRPr="00741C23" w:rsidRDefault="00BD4C90" w:rsidP="0014523D">
            <w:pPr>
              <w:pStyle w:val="Prosttext"/>
              <w:rPr>
                <w:rFonts w:ascii="Times New Roman" w:hAnsi="Times New Roman"/>
                <w:sz w:val="20"/>
              </w:rPr>
            </w:pPr>
          </w:p>
          <w:p w14:paraId="6ACB80B3" w14:textId="77777777" w:rsidR="00BD4C90" w:rsidRPr="00741C23" w:rsidRDefault="00BD4C90" w:rsidP="0014523D">
            <w:pPr>
              <w:pStyle w:val="Prosttext"/>
              <w:rPr>
                <w:rFonts w:ascii="Times New Roman" w:hAnsi="Times New Roman"/>
                <w:b/>
                <w:sz w:val="20"/>
              </w:rPr>
            </w:pPr>
            <w:r w:rsidRPr="00741C23">
              <w:rPr>
                <w:rFonts w:ascii="Times New Roman" w:hAnsi="Times New Roman"/>
                <w:b/>
                <w:sz w:val="20"/>
              </w:rPr>
              <w:t>Obhajoba disertační práce</w:t>
            </w:r>
          </w:p>
          <w:p w14:paraId="1C153EB4" w14:textId="77777777" w:rsidR="00BD4C90" w:rsidRPr="00741C23" w:rsidRDefault="00BD4C90" w:rsidP="0014523D">
            <w:pPr>
              <w:pStyle w:val="Prosttext"/>
              <w:rPr>
                <w:rFonts w:ascii="Times New Roman" w:hAnsi="Times New Roman"/>
                <w:sz w:val="20"/>
              </w:rPr>
            </w:pPr>
          </w:p>
          <w:p w14:paraId="7613339D" w14:textId="77777777" w:rsidR="00BD4C90" w:rsidRPr="00741C23" w:rsidRDefault="00BD4C90" w:rsidP="0014523D">
            <w:pPr>
              <w:pStyle w:val="Prosttext"/>
              <w:rPr>
                <w:rFonts w:ascii="Times New Roman" w:hAnsi="Times New Roman"/>
                <w:sz w:val="20"/>
              </w:rPr>
            </w:pPr>
            <w:r w:rsidRPr="00741C23">
              <w:rPr>
                <w:rFonts w:ascii="Times New Roman" w:hAnsi="Times New Roman"/>
                <w:sz w:val="20"/>
              </w:rPr>
              <w:t>Doktorské studium je završeno (úspěšnou) veřejnou obhajobou disertační práce, k níž se může doktorand přihlásit po splnění všech výše uvedených povinností. Součástí přihlášky je doporučení školitele, který zhodnotí přínos disertace pro rozvoj oboru.</w:t>
            </w:r>
          </w:p>
          <w:p w14:paraId="59AFFF07" w14:textId="77777777" w:rsidR="00BD4C90" w:rsidRPr="00741C23" w:rsidRDefault="00BD4C90" w:rsidP="0014523D">
            <w:pPr>
              <w:pStyle w:val="Prosttext"/>
              <w:rPr>
                <w:rFonts w:ascii="Times New Roman" w:hAnsi="Times New Roman"/>
                <w:sz w:val="20"/>
              </w:rPr>
            </w:pPr>
          </w:p>
          <w:p w14:paraId="4FD78616" w14:textId="77777777" w:rsidR="00BD4C90" w:rsidRPr="00741C23" w:rsidRDefault="00BD4C90" w:rsidP="0014523D">
            <w:pPr>
              <w:pStyle w:val="Prosttext"/>
              <w:rPr>
                <w:rFonts w:ascii="Times New Roman" w:hAnsi="Times New Roman"/>
                <w:sz w:val="20"/>
              </w:rPr>
            </w:pPr>
            <w:r w:rsidRPr="00741C23">
              <w:rPr>
                <w:rFonts w:ascii="Times New Roman" w:hAnsi="Times New Roman"/>
                <w:sz w:val="20"/>
              </w:rPr>
              <w:t>Členy zkušební komise jmenuje na návrh garanta programu a po schválení oborovou radou děkan</w:t>
            </w:r>
            <w:r>
              <w:rPr>
                <w:rFonts w:ascii="Times New Roman" w:hAnsi="Times New Roman"/>
                <w:sz w:val="20"/>
              </w:rPr>
              <w:t xml:space="preserve"> FF</w:t>
            </w:r>
            <w:r w:rsidRPr="00741C23">
              <w:rPr>
                <w:rFonts w:ascii="Times New Roman" w:hAnsi="Times New Roman"/>
                <w:sz w:val="20"/>
              </w:rPr>
              <w:t xml:space="preserve">. Zkušební komise nominuje v souladu s podmínkami Studijního a zkušebního řádu </w:t>
            </w:r>
            <w:proofErr w:type="spellStart"/>
            <w:r w:rsidRPr="00741C23">
              <w:rPr>
                <w:rFonts w:ascii="Times New Roman" w:hAnsi="Times New Roman"/>
                <w:sz w:val="20"/>
              </w:rPr>
              <w:t>UPa</w:t>
            </w:r>
            <w:proofErr w:type="spellEnd"/>
            <w:r w:rsidRPr="00741C23">
              <w:rPr>
                <w:rFonts w:ascii="Times New Roman" w:hAnsi="Times New Roman"/>
                <w:sz w:val="20"/>
              </w:rPr>
              <w:t xml:space="preserve"> dva oponenty disertační práce, kteří vypracují oponentní posudky.</w:t>
            </w:r>
          </w:p>
          <w:p w14:paraId="1A3FCBF7" w14:textId="77777777" w:rsidR="00BD4C90" w:rsidRPr="00741C23" w:rsidRDefault="00BD4C90" w:rsidP="0014523D">
            <w:pPr>
              <w:pStyle w:val="Prosttext"/>
              <w:rPr>
                <w:rFonts w:ascii="Times New Roman" w:hAnsi="Times New Roman"/>
                <w:sz w:val="20"/>
              </w:rPr>
            </w:pPr>
          </w:p>
          <w:p w14:paraId="1C8091A2" w14:textId="77777777" w:rsidR="00BD4C90" w:rsidRPr="00741C23" w:rsidRDefault="00BD4C90" w:rsidP="0014523D">
            <w:pPr>
              <w:pStyle w:val="Prosttext"/>
              <w:rPr>
                <w:rFonts w:ascii="Times New Roman" w:hAnsi="Times New Roman"/>
                <w:sz w:val="20"/>
              </w:rPr>
            </w:pPr>
            <w:r w:rsidRPr="00741C23">
              <w:rPr>
                <w:rFonts w:ascii="Times New Roman" w:hAnsi="Times New Roman"/>
                <w:sz w:val="20"/>
              </w:rPr>
              <w:t>Během veřejné obhajoby doktorand nejprve představí komisi svou disertační práci a její výsledky. Po představení oponentních posudků reaguje na námitky oponentů a v následné diskusi svou práci obhajuje a zodpovídá otázky komise i publika. O výsledku obhajoby rozhoduje komise po diskusi bez přítomnosti veřejnosti tajným hlasováním.</w:t>
            </w:r>
          </w:p>
          <w:p w14:paraId="0B5FB199" w14:textId="77777777" w:rsidR="00BD4C90" w:rsidRDefault="00BD4C90" w:rsidP="0014523D">
            <w:pPr>
              <w:jc w:val="both"/>
            </w:pPr>
          </w:p>
        </w:tc>
      </w:tr>
      <w:tr w:rsidR="00BD4C90" w14:paraId="6657B791" w14:textId="77777777" w:rsidTr="0014523D">
        <w:tc>
          <w:tcPr>
            <w:tcW w:w="3510" w:type="dxa"/>
            <w:gridSpan w:val="2"/>
            <w:shd w:val="clear" w:color="auto" w:fill="F7CAAC"/>
          </w:tcPr>
          <w:p w14:paraId="61D29CD9" w14:textId="77777777" w:rsidR="00BD4C90" w:rsidRDefault="00BD4C90" w:rsidP="0014523D">
            <w:pPr>
              <w:jc w:val="both"/>
              <w:rPr>
                <w:b/>
              </w:rPr>
            </w:pPr>
            <w:r>
              <w:rPr>
                <w:b/>
              </w:rPr>
              <w:t>Požadavky na tvůrčí činnost</w:t>
            </w:r>
          </w:p>
        </w:tc>
        <w:tc>
          <w:tcPr>
            <w:tcW w:w="5775" w:type="dxa"/>
            <w:gridSpan w:val="3"/>
            <w:tcBorders>
              <w:bottom w:val="nil"/>
            </w:tcBorders>
          </w:tcPr>
          <w:p w14:paraId="67D80C2B" w14:textId="77777777" w:rsidR="00BD4C90" w:rsidRDefault="00BD4C90" w:rsidP="0014523D">
            <w:pPr>
              <w:jc w:val="both"/>
            </w:pPr>
          </w:p>
        </w:tc>
      </w:tr>
      <w:tr w:rsidR="00BD4C90" w14:paraId="6083E3A8" w14:textId="77777777" w:rsidTr="0014523D">
        <w:trPr>
          <w:trHeight w:val="2165"/>
        </w:trPr>
        <w:tc>
          <w:tcPr>
            <w:tcW w:w="9285" w:type="dxa"/>
            <w:gridSpan w:val="5"/>
            <w:tcBorders>
              <w:top w:val="nil"/>
            </w:tcBorders>
          </w:tcPr>
          <w:p w14:paraId="4E2A2FBC" w14:textId="77777777" w:rsidR="00BD4C90" w:rsidRPr="009D339A" w:rsidRDefault="00BD4C90" w:rsidP="00FB700E">
            <w:pPr>
              <w:pStyle w:val="Odstavecseseznamem"/>
              <w:numPr>
                <w:ilvl w:val="0"/>
                <w:numId w:val="2"/>
              </w:numPr>
              <w:spacing w:after="120"/>
              <w:jc w:val="both"/>
            </w:pPr>
            <w:r w:rsidRPr="009D339A">
              <w:t>Povinnosti spojené s disertační prací</w:t>
            </w:r>
          </w:p>
          <w:p w14:paraId="43761504" w14:textId="77777777" w:rsidR="00BD4C90" w:rsidRPr="009D339A" w:rsidRDefault="00BD4C90" w:rsidP="00FB700E">
            <w:pPr>
              <w:pStyle w:val="Odstavecseseznamem"/>
              <w:numPr>
                <w:ilvl w:val="0"/>
                <w:numId w:val="3"/>
              </w:numPr>
              <w:spacing w:after="120"/>
              <w:jc w:val="both"/>
            </w:pPr>
            <w:r w:rsidRPr="009D339A">
              <w:t xml:space="preserve">Doktorand pravidelně, průběžně a řádně </w:t>
            </w:r>
            <w:r>
              <w:t>konz</w:t>
            </w:r>
            <w:r w:rsidRPr="009D339A">
              <w:t xml:space="preserve">ultuje přípravu své disertace podle pokynů školitele (viz individuální </w:t>
            </w:r>
            <w:r>
              <w:t>konz</w:t>
            </w:r>
            <w:r w:rsidRPr="009D339A">
              <w:t xml:space="preserve">ultace výše). Součástí ročního hodnocení doktoranda bude roční výkaz </w:t>
            </w:r>
            <w:r>
              <w:t>konz</w:t>
            </w:r>
            <w:r w:rsidRPr="009D339A">
              <w:t>ultací.</w:t>
            </w:r>
          </w:p>
          <w:p w14:paraId="24110C80" w14:textId="77777777" w:rsidR="00BD4C90" w:rsidRPr="009D339A" w:rsidRDefault="00BD4C90" w:rsidP="00FB700E">
            <w:pPr>
              <w:pStyle w:val="Odstavecseseznamem"/>
              <w:numPr>
                <w:ilvl w:val="0"/>
                <w:numId w:val="3"/>
              </w:numPr>
              <w:spacing w:after="120"/>
              <w:jc w:val="both"/>
            </w:pPr>
            <w:r w:rsidRPr="009D339A">
              <w:t xml:space="preserve">Doktorand je povinen předložit jednu kapitolu své disertace (minimálně 20 normostran) do konce srpna druhého roku studia (a následující roky předkládá k témuž datu vždy další kapitolu). </w:t>
            </w:r>
          </w:p>
          <w:p w14:paraId="3D19605E" w14:textId="7F0E33C3" w:rsidR="00BD4C90" w:rsidRPr="009D339A" w:rsidRDefault="00BD4C90" w:rsidP="00FB700E">
            <w:pPr>
              <w:pStyle w:val="Odstavecseseznamem"/>
              <w:numPr>
                <w:ilvl w:val="0"/>
                <w:numId w:val="3"/>
              </w:numPr>
              <w:spacing w:after="120"/>
              <w:jc w:val="both"/>
            </w:pPr>
            <w:r w:rsidRPr="009D339A">
              <w:t xml:space="preserve">Doktorand představí kapitolu (či ucelenou část) disertace v </w:t>
            </w:r>
            <w:r w:rsidR="0014523D">
              <w:t>doktorand</w:t>
            </w:r>
            <w:r w:rsidRPr="009D339A">
              <w:t xml:space="preserve">ském </w:t>
            </w:r>
            <w:r w:rsidR="0014523D">
              <w:t>kolokviu</w:t>
            </w:r>
            <w:r w:rsidRPr="009D339A">
              <w:t xml:space="preserve"> – alespoň dvakrát během studia. Presentace je naplánována v koordinaci se školitelem a garantem předmětu. První presentace se koná nejpozději ve druhém semestru prvního roku studia. Presentace se zaznamená do ročního hodnocení doktoranda.</w:t>
            </w:r>
          </w:p>
          <w:p w14:paraId="1192D622" w14:textId="77777777" w:rsidR="00BD4C90" w:rsidRPr="009D339A" w:rsidRDefault="00BD4C90" w:rsidP="00FB700E">
            <w:pPr>
              <w:pStyle w:val="Odstavecseseznamem"/>
              <w:numPr>
                <w:ilvl w:val="0"/>
                <w:numId w:val="2"/>
              </w:numPr>
              <w:spacing w:after="120"/>
              <w:jc w:val="both"/>
            </w:pPr>
            <w:r w:rsidRPr="009D339A">
              <w:t>Mimo disertační práci se požaduje, aby doktorand publikoval výsledky svého bádání násled</w:t>
            </w:r>
            <w:r>
              <w:t>ovně</w:t>
            </w:r>
            <w:r w:rsidRPr="009D339A">
              <w:t>:</w:t>
            </w:r>
          </w:p>
          <w:p w14:paraId="492DA3FA" w14:textId="636503FF" w:rsidR="00BD4C90" w:rsidRPr="009D339A" w:rsidRDefault="00BD4C90" w:rsidP="00FB700E">
            <w:pPr>
              <w:pStyle w:val="Odstavecseseznamem"/>
              <w:numPr>
                <w:ilvl w:val="0"/>
                <w:numId w:val="4"/>
              </w:numPr>
              <w:spacing w:after="120"/>
              <w:jc w:val="both"/>
            </w:pPr>
            <w:r w:rsidRPr="009D339A">
              <w:t xml:space="preserve">Presentace na konferencích – doktorand by se měl pravidelně účastnit </w:t>
            </w:r>
            <w:r w:rsidR="0014523D">
              <w:t>mezinárodních</w:t>
            </w:r>
            <w:r w:rsidRPr="009D339A">
              <w:t xml:space="preserve"> konferencí</w:t>
            </w:r>
            <w:r w:rsidR="0014523D">
              <w:t xml:space="preserve"> s otevřeným </w:t>
            </w:r>
            <w:r w:rsidR="0014523D" w:rsidRPr="0014523D">
              <w:rPr>
                <w:i/>
              </w:rPr>
              <w:t xml:space="preserve">call </w:t>
            </w:r>
            <w:proofErr w:type="spellStart"/>
            <w:r w:rsidR="0014523D" w:rsidRPr="0014523D">
              <w:rPr>
                <w:i/>
              </w:rPr>
              <w:t>for</w:t>
            </w:r>
            <w:proofErr w:type="spellEnd"/>
            <w:r w:rsidR="0014523D" w:rsidRPr="0014523D">
              <w:rPr>
                <w:i/>
              </w:rPr>
              <w:t xml:space="preserve"> </w:t>
            </w:r>
            <w:proofErr w:type="spellStart"/>
            <w:r w:rsidR="0014523D" w:rsidRPr="0014523D">
              <w:rPr>
                <w:i/>
              </w:rPr>
              <w:t>papers</w:t>
            </w:r>
            <w:proofErr w:type="spellEnd"/>
            <w:r w:rsidR="0014523D" w:rsidRPr="0014523D">
              <w:rPr>
                <w:i/>
              </w:rPr>
              <w:t>/</w:t>
            </w:r>
            <w:proofErr w:type="spellStart"/>
            <w:r w:rsidR="0014523D" w:rsidRPr="0014523D">
              <w:rPr>
                <w:i/>
              </w:rPr>
              <w:t>abstracts</w:t>
            </w:r>
            <w:proofErr w:type="spellEnd"/>
            <w:r w:rsidRPr="009D339A">
              <w:t xml:space="preserve"> (alespoň jedné ročně počínaje druhým rokem studia).</w:t>
            </w:r>
          </w:p>
          <w:p w14:paraId="76F88E8D" w14:textId="77777777" w:rsidR="00BD4C90" w:rsidRPr="009D339A" w:rsidRDefault="00BD4C90" w:rsidP="00FB700E">
            <w:pPr>
              <w:pStyle w:val="Odstavecseseznamem"/>
              <w:numPr>
                <w:ilvl w:val="0"/>
                <w:numId w:val="4"/>
              </w:numPr>
              <w:spacing w:after="120"/>
              <w:jc w:val="both"/>
            </w:pPr>
            <w:r w:rsidRPr="009D339A">
              <w:lastRenderedPageBreak/>
              <w:t xml:space="preserve">Publikace – doktorand by měl za celou dobu studia publikovat alespoň jeden článek v recenzovaném odborném časopise. </w:t>
            </w:r>
          </w:p>
          <w:p w14:paraId="3881A42B" w14:textId="77777777" w:rsidR="00BD4C90" w:rsidRDefault="00BD4C90" w:rsidP="0014523D">
            <w:pPr>
              <w:spacing w:after="120"/>
              <w:jc w:val="both"/>
            </w:pPr>
          </w:p>
        </w:tc>
      </w:tr>
      <w:tr w:rsidR="00BD4C90" w14:paraId="2E485443" w14:textId="77777777" w:rsidTr="0014523D">
        <w:tc>
          <w:tcPr>
            <w:tcW w:w="3510" w:type="dxa"/>
            <w:gridSpan w:val="2"/>
            <w:shd w:val="clear" w:color="auto" w:fill="F7CAAC"/>
          </w:tcPr>
          <w:p w14:paraId="3EC17C4C" w14:textId="77777777" w:rsidR="00BD4C90" w:rsidRDefault="00BD4C90" w:rsidP="0014523D">
            <w:pPr>
              <w:rPr>
                <w:b/>
              </w:rPr>
            </w:pPr>
            <w:r>
              <w:rPr>
                <w:b/>
              </w:rPr>
              <w:t>Požadavky na absolvování stáží</w:t>
            </w:r>
          </w:p>
        </w:tc>
        <w:tc>
          <w:tcPr>
            <w:tcW w:w="5775" w:type="dxa"/>
            <w:gridSpan w:val="3"/>
            <w:tcBorders>
              <w:bottom w:val="nil"/>
            </w:tcBorders>
          </w:tcPr>
          <w:p w14:paraId="1FCA4867" w14:textId="77777777" w:rsidR="00BD4C90" w:rsidRDefault="00BD4C90" w:rsidP="0014523D">
            <w:pPr>
              <w:jc w:val="both"/>
            </w:pPr>
          </w:p>
        </w:tc>
      </w:tr>
      <w:tr w:rsidR="00BD4C90" w14:paraId="0324BFC9" w14:textId="77777777" w:rsidTr="0014523D">
        <w:trPr>
          <w:trHeight w:val="1873"/>
        </w:trPr>
        <w:tc>
          <w:tcPr>
            <w:tcW w:w="9285" w:type="dxa"/>
            <w:gridSpan w:val="5"/>
            <w:tcBorders>
              <w:top w:val="nil"/>
            </w:tcBorders>
          </w:tcPr>
          <w:p w14:paraId="27D554B3" w14:textId="77777777" w:rsidR="00BD4C90" w:rsidRDefault="00BD4C90" w:rsidP="0014523D">
            <w:pPr>
              <w:jc w:val="both"/>
            </w:pPr>
            <w:r w:rsidRPr="009D339A">
              <w:t xml:space="preserve">Doktorandovou povinností je alespoň jednou za studium absolvovat zahraniční studijní pobyt v minimální délce 3 měsíce. Účelem pobytu je </w:t>
            </w:r>
            <w:r>
              <w:t>konzultace</w:t>
            </w:r>
            <w:r w:rsidRPr="009D339A">
              <w:t xml:space="preserve"> disertační práce u zahraničního badatele</w:t>
            </w:r>
            <w:r>
              <w:t>, který v té době zastává roli dočasného konzultanta</w:t>
            </w:r>
            <w:r w:rsidRPr="009D339A">
              <w:t xml:space="preserve">. </w:t>
            </w:r>
            <w:r>
              <w:t>K</w:t>
            </w:r>
            <w:r w:rsidRPr="009D339A">
              <w:t xml:space="preserve">romě </w:t>
            </w:r>
            <w:r>
              <w:t>badatelské práce doktorand během svého pobytu</w:t>
            </w:r>
            <w:r w:rsidRPr="009D339A">
              <w:t xml:space="preserve"> rozvíjí </w:t>
            </w:r>
            <w:r>
              <w:t>vztahy mezinárodní spolupráce, jejichž výsledky mohou být zvlášť oceněny v rámci ročního hodnocení. Zaměření, časový rozvrh a výběr hostitelského konzultanta vyplývají z konzultace se školitelem a garantem programu a jsou</w:t>
            </w:r>
            <w:r w:rsidRPr="009D339A">
              <w:t xml:space="preserve"> zaznamenán</w:t>
            </w:r>
            <w:r>
              <w:t>y</w:t>
            </w:r>
            <w:r w:rsidRPr="009D339A">
              <w:t xml:space="preserve"> </w:t>
            </w:r>
            <w:r>
              <w:t>v ISP.</w:t>
            </w:r>
            <w:r w:rsidRPr="009D339A">
              <w:t xml:space="preserve"> </w:t>
            </w:r>
            <w:r>
              <w:t>Konz</w:t>
            </w:r>
            <w:r w:rsidRPr="009D339A">
              <w:t xml:space="preserve">ultant na zahraniční přijímací instituci vyhotoví </w:t>
            </w:r>
            <w:r>
              <w:t>a podepíše</w:t>
            </w:r>
            <w:r w:rsidRPr="009D339A">
              <w:t xml:space="preserve"> stručnou zprávu o </w:t>
            </w:r>
            <w:r>
              <w:t>práci</w:t>
            </w:r>
            <w:r w:rsidRPr="009D339A">
              <w:t xml:space="preserve"> studenta b</w:t>
            </w:r>
            <w:r>
              <w:t>ě</w:t>
            </w:r>
            <w:r w:rsidRPr="009D339A">
              <w:t>h</w:t>
            </w:r>
            <w:r>
              <w:t>e</w:t>
            </w:r>
            <w:r w:rsidRPr="009D339A">
              <w:t xml:space="preserve">m pobytu. Zpráva </w:t>
            </w:r>
            <w:r>
              <w:t>se přikládá</w:t>
            </w:r>
            <w:r w:rsidRPr="009D339A">
              <w:t xml:space="preserve"> k ročnímu hodnocení doktoranda.</w:t>
            </w:r>
            <w:r w:rsidRPr="009D339A" w:rsidDel="00245C2C">
              <w:t xml:space="preserve"> </w:t>
            </w:r>
          </w:p>
          <w:p w14:paraId="3E1F2002" w14:textId="77777777" w:rsidR="00BD4C90" w:rsidRDefault="00BD4C90" w:rsidP="0014523D">
            <w:pPr>
              <w:jc w:val="both"/>
            </w:pPr>
          </w:p>
          <w:p w14:paraId="4B1BC36B" w14:textId="77777777" w:rsidR="00BD4C90" w:rsidRDefault="00BD4C90" w:rsidP="0014523D">
            <w:pPr>
              <w:jc w:val="both"/>
            </w:pPr>
          </w:p>
        </w:tc>
      </w:tr>
      <w:tr w:rsidR="00BD4C90" w14:paraId="3B228395" w14:textId="77777777" w:rsidTr="0014523D">
        <w:tc>
          <w:tcPr>
            <w:tcW w:w="3510" w:type="dxa"/>
            <w:gridSpan w:val="2"/>
            <w:shd w:val="clear" w:color="auto" w:fill="F7CAAC"/>
          </w:tcPr>
          <w:p w14:paraId="33DE2251" w14:textId="77777777" w:rsidR="00BD4C90" w:rsidRDefault="00BD4C90" w:rsidP="0014523D">
            <w:r>
              <w:rPr>
                <w:b/>
              </w:rPr>
              <w:t>Další studijní povinnosti</w:t>
            </w:r>
          </w:p>
        </w:tc>
        <w:tc>
          <w:tcPr>
            <w:tcW w:w="5775" w:type="dxa"/>
            <w:gridSpan w:val="3"/>
            <w:tcBorders>
              <w:bottom w:val="nil"/>
            </w:tcBorders>
            <w:shd w:val="clear" w:color="auto" w:fill="FFFFFF"/>
          </w:tcPr>
          <w:p w14:paraId="6BD73BEA" w14:textId="77777777" w:rsidR="00BD4C90" w:rsidRDefault="00BD4C90" w:rsidP="0014523D">
            <w:pPr>
              <w:jc w:val="center"/>
            </w:pPr>
          </w:p>
        </w:tc>
      </w:tr>
      <w:tr w:rsidR="00BD4C90" w14:paraId="3AF005C8" w14:textId="77777777" w:rsidTr="001D54D3">
        <w:trPr>
          <w:trHeight w:val="1356"/>
        </w:trPr>
        <w:tc>
          <w:tcPr>
            <w:tcW w:w="9285" w:type="dxa"/>
            <w:gridSpan w:val="5"/>
            <w:tcBorders>
              <w:top w:val="nil"/>
            </w:tcBorders>
          </w:tcPr>
          <w:p w14:paraId="361EC378" w14:textId="77777777" w:rsidR="00BD4C90" w:rsidRPr="009D339A" w:rsidRDefault="00BD4C90" w:rsidP="0014523D">
            <w:pPr>
              <w:jc w:val="both"/>
            </w:pPr>
            <w:r w:rsidRPr="009D339A">
              <w:t>Individuální studijní plán zahrnuje rovněž další a</w:t>
            </w:r>
            <w:r>
              <w:t>k</w:t>
            </w:r>
            <w:r w:rsidRPr="009D339A">
              <w:t>tivity</w:t>
            </w:r>
            <w:r>
              <w:t xml:space="preserve"> v rámci výše popsaných předmětů</w:t>
            </w:r>
            <w:r w:rsidRPr="009D339A">
              <w:t>, pořádání/spolupořádání konferencí, workshop</w:t>
            </w:r>
            <w:r>
              <w:t>ů</w:t>
            </w:r>
            <w:r w:rsidRPr="009D339A">
              <w:t xml:space="preserve"> a zvaných přednášek doma i v zahraničí, účast v grantových soutěžích</w:t>
            </w:r>
            <w:r>
              <w:t>, letních školách filosofie</w:t>
            </w:r>
            <w:r w:rsidRPr="009D339A">
              <w:t>, výuka, ediční práce, účast na výukových kursech v nižších stupních studia</w:t>
            </w:r>
            <w:r>
              <w:t xml:space="preserve">, </w:t>
            </w:r>
            <w:proofErr w:type="spellStart"/>
            <w:r>
              <w:t>tutoring</w:t>
            </w:r>
            <w:proofErr w:type="spellEnd"/>
            <w:r w:rsidRPr="009D339A">
              <w:t xml:space="preserve"> atd.</w:t>
            </w:r>
            <w:r>
              <w:t xml:space="preserve"> Tyto aktivity mohou být realizovány zejména v rámci předmětů </w:t>
            </w:r>
            <w:r w:rsidRPr="008970D8">
              <w:rPr>
                <w:i/>
              </w:rPr>
              <w:t>Pedagogická praxe</w:t>
            </w:r>
            <w:r>
              <w:t xml:space="preserve"> či </w:t>
            </w:r>
            <w:r w:rsidRPr="008970D8">
              <w:rPr>
                <w:i/>
              </w:rPr>
              <w:t>Vědecko-organizační praxe I, II</w:t>
            </w:r>
            <w:r>
              <w:t>.</w:t>
            </w:r>
          </w:p>
          <w:p w14:paraId="553DB25A" w14:textId="77777777" w:rsidR="00BD4C90" w:rsidRDefault="00BD4C90" w:rsidP="0014523D">
            <w:pPr>
              <w:jc w:val="both"/>
            </w:pPr>
          </w:p>
        </w:tc>
      </w:tr>
      <w:tr w:rsidR="00BD4C90" w14:paraId="41113478" w14:textId="77777777" w:rsidTr="0014523D">
        <w:tc>
          <w:tcPr>
            <w:tcW w:w="3510" w:type="dxa"/>
            <w:gridSpan w:val="2"/>
            <w:shd w:val="clear" w:color="auto" w:fill="F7CAAC"/>
          </w:tcPr>
          <w:p w14:paraId="251A9064" w14:textId="77777777" w:rsidR="00BD4C90" w:rsidRDefault="00BD4C90" w:rsidP="0014523D">
            <w:r>
              <w:rPr>
                <w:b/>
              </w:rPr>
              <w:t>Návrh témat disertačních prací a témata obhájených prací</w:t>
            </w:r>
          </w:p>
        </w:tc>
        <w:tc>
          <w:tcPr>
            <w:tcW w:w="5775" w:type="dxa"/>
            <w:gridSpan w:val="3"/>
            <w:tcBorders>
              <w:bottom w:val="nil"/>
            </w:tcBorders>
            <w:shd w:val="clear" w:color="auto" w:fill="FFFFFF"/>
          </w:tcPr>
          <w:p w14:paraId="072211CA" w14:textId="77777777" w:rsidR="00BD4C90" w:rsidRDefault="00BD4C90" w:rsidP="0014523D">
            <w:pPr>
              <w:jc w:val="center"/>
            </w:pPr>
          </w:p>
        </w:tc>
      </w:tr>
      <w:tr w:rsidR="00BD4C90" w14:paraId="7F690FBB" w14:textId="77777777" w:rsidTr="0014523D">
        <w:trPr>
          <w:trHeight w:val="3087"/>
        </w:trPr>
        <w:tc>
          <w:tcPr>
            <w:tcW w:w="9285" w:type="dxa"/>
            <w:gridSpan w:val="5"/>
            <w:tcBorders>
              <w:top w:val="nil"/>
            </w:tcBorders>
          </w:tcPr>
          <w:p w14:paraId="4C16C160" w14:textId="77777777" w:rsidR="00BD4C90" w:rsidRPr="009D339A" w:rsidRDefault="00BD4C90" w:rsidP="0014523D">
            <w:pPr>
              <w:jc w:val="both"/>
            </w:pPr>
            <w:r w:rsidRPr="009D339A">
              <w:t>Doktorské studium se zaměřuje především na následující oblasti: etika, politická filosofie, filosofie výchovy, filosofie vědy, filosofická antrop</w:t>
            </w:r>
            <w:r>
              <w:t>o</w:t>
            </w:r>
            <w:r w:rsidRPr="009D339A">
              <w:t xml:space="preserve">logie aj. Zásadní pro zvolené téma je dohoda s možným školitelem. </w:t>
            </w:r>
          </w:p>
          <w:p w14:paraId="05ED768F" w14:textId="77777777" w:rsidR="0080062F" w:rsidRDefault="0080062F" w:rsidP="0014523D">
            <w:pPr>
              <w:jc w:val="both"/>
              <w:rPr>
                <w:b/>
                <w:i/>
              </w:rPr>
            </w:pPr>
          </w:p>
          <w:p w14:paraId="09110811" w14:textId="51CDA4EE" w:rsidR="0080062F" w:rsidRPr="0080062F" w:rsidRDefault="0080062F" w:rsidP="0014523D">
            <w:pPr>
              <w:jc w:val="both"/>
              <w:rPr>
                <w:b/>
                <w:i/>
              </w:rPr>
            </w:pPr>
            <w:r w:rsidRPr="0080062F">
              <w:rPr>
                <w:b/>
                <w:i/>
              </w:rPr>
              <w:t>Schválená témata</w:t>
            </w:r>
            <w:r>
              <w:rPr>
                <w:b/>
                <w:i/>
              </w:rPr>
              <w:t xml:space="preserve"> (poslední tři roky)</w:t>
            </w:r>
            <w:r w:rsidRPr="0080062F">
              <w:rPr>
                <w:b/>
                <w:i/>
              </w:rPr>
              <w:t>:</w:t>
            </w:r>
          </w:p>
          <w:p w14:paraId="088BF071" w14:textId="55E1CF5D" w:rsidR="00BD4C90" w:rsidRDefault="00FB700E" w:rsidP="00FB700E">
            <w:pPr>
              <w:pStyle w:val="Odstavecseseznamem"/>
              <w:numPr>
                <w:ilvl w:val="0"/>
                <w:numId w:val="17"/>
              </w:numPr>
              <w:jc w:val="both"/>
            </w:pPr>
            <w:proofErr w:type="spellStart"/>
            <w:r>
              <w:t>The</w:t>
            </w:r>
            <w:proofErr w:type="spellEnd"/>
            <w:r>
              <w:t xml:space="preserve"> </w:t>
            </w:r>
            <w:proofErr w:type="spellStart"/>
            <w:r>
              <w:t>Challenge</w:t>
            </w:r>
            <w:proofErr w:type="spellEnd"/>
            <w:r>
              <w:t xml:space="preserve"> </w:t>
            </w:r>
            <w:proofErr w:type="spellStart"/>
            <w:r>
              <w:t>Creative</w:t>
            </w:r>
            <w:proofErr w:type="spellEnd"/>
            <w:r>
              <w:t xml:space="preserve"> </w:t>
            </w:r>
            <w:proofErr w:type="spellStart"/>
            <w:r>
              <w:t>Computers</w:t>
            </w:r>
            <w:proofErr w:type="spellEnd"/>
            <w:r>
              <w:t xml:space="preserve"> </w:t>
            </w:r>
            <w:proofErr w:type="spellStart"/>
            <w:r>
              <w:t>Present</w:t>
            </w:r>
            <w:proofErr w:type="spellEnd"/>
            <w:r>
              <w:t xml:space="preserve"> to </w:t>
            </w:r>
            <w:proofErr w:type="spellStart"/>
            <w:r>
              <w:t>the</w:t>
            </w:r>
            <w:proofErr w:type="spellEnd"/>
            <w:r>
              <w:t xml:space="preserve"> </w:t>
            </w:r>
            <w:proofErr w:type="spellStart"/>
            <w:r>
              <w:t>Good</w:t>
            </w:r>
            <w:proofErr w:type="spellEnd"/>
            <w:r>
              <w:t xml:space="preserve"> </w:t>
            </w:r>
            <w:proofErr w:type="spellStart"/>
            <w:r>
              <w:t>Life</w:t>
            </w:r>
            <w:proofErr w:type="spellEnd"/>
          </w:p>
          <w:p w14:paraId="52DCF67B" w14:textId="2148EB46" w:rsidR="00FB700E" w:rsidRDefault="00FB700E" w:rsidP="00FB700E">
            <w:pPr>
              <w:pStyle w:val="Odstavecseseznamem"/>
              <w:numPr>
                <w:ilvl w:val="0"/>
                <w:numId w:val="17"/>
              </w:numPr>
              <w:jc w:val="both"/>
            </w:pPr>
            <w:r>
              <w:t xml:space="preserve">Morality and </w:t>
            </w:r>
            <w:proofErr w:type="spellStart"/>
            <w:r>
              <w:t>Creativity</w:t>
            </w:r>
            <w:proofErr w:type="spellEnd"/>
            <w:r>
              <w:t xml:space="preserve">: </w:t>
            </w:r>
            <w:proofErr w:type="spellStart"/>
            <w:r>
              <w:t>The</w:t>
            </w:r>
            <w:proofErr w:type="spellEnd"/>
            <w:r>
              <w:t xml:space="preserve"> </w:t>
            </w:r>
            <w:proofErr w:type="spellStart"/>
            <w:r>
              <w:t>transformation</w:t>
            </w:r>
            <w:proofErr w:type="spellEnd"/>
            <w:r>
              <w:t xml:space="preserve"> </w:t>
            </w:r>
            <w:proofErr w:type="spellStart"/>
            <w:r>
              <w:t>of</w:t>
            </w:r>
            <w:proofErr w:type="spellEnd"/>
            <w:r>
              <w:t xml:space="preserve"> </w:t>
            </w:r>
            <w:proofErr w:type="spellStart"/>
            <w:r>
              <w:t>moral</w:t>
            </w:r>
            <w:proofErr w:type="spellEnd"/>
            <w:r>
              <w:t xml:space="preserve"> </w:t>
            </w:r>
            <w:proofErr w:type="spellStart"/>
            <w:r>
              <w:t>standards</w:t>
            </w:r>
            <w:proofErr w:type="spellEnd"/>
            <w:r>
              <w:t xml:space="preserve"> </w:t>
            </w:r>
            <w:proofErr w:type="spellStart"/>
            <w:r>
              <w:t>through</w:t>
            </w:r>
            <w:proofErr w:type="spellEnd"/>
            <w:r>
              <w:t xml:space="preserve"> </w:t>
            </w:r>
            <w:proofErr w:type="spellStart"/>
            <w:r>
              <w:t>moral</w:t>
            </w:r>
            <w:proofErr w:type="spellEnd"/>
            <w:r>
              <w:t xml:space="preserve"> genius</w:t>
            </w:r>
          </w:p>
          <w:p w14:paraId="3BD1DE23" w14:textId="77777777" w:rsidR="00FB700E" w:rsidRDefault="00FB700E" w:rsidP="00FB700E">
            <w:pPr>
              <w:pStyle w:val="Odstavecseseznamem"/>
              <w:numPr>
                <w:ilvl w:val="0"/>
                <w:numId w:val="17"/>
              </w:numPr>
              <w:jc w:val="both"/>
            </w:pPr>
            <w:proofErr w:type="spellStart"/>
            <w:r w:rsidRPr="007D00BE">
              <w:t>Moral</w:t>
            </w:r>
            <w:proofErr w:type="spellEnd"/>
            <w:r w:rsidRPr="007D00BE">
              <w:t xml:space="preserve"> </w:t>
            </w:r>
            <w:proofErr w:type="spellStart"/>
            <w:r w:rsidRPr="007D00BE">
              <w:t>Power</w:t>
            </w:r>
            <w:proofErr w:type="spellEnd"/>
            <w:r w:rsidRPr="007D00BE">
              <w:t xml:space="preserve"> </w:t>
            </w:r>
            <w:proofErr w:type="spellStart"/>
            <w:r w:rsidRPr="007D00BE">
              <w:t>of</w:t>
            </w:r>
            <w:proofErr w:type="spellEnd"/>
            <w:r w:rsidRPr="007D00BE">
              <w:t xml:space="preserve">  </w:t>
            </w:r>
            <w:proofErr w:type="spellStart"/>
            <w:r w:rsidRPr="007D00BE">
              <w:t>Literature</w:t>
            </w:r>
            <w:proofErr w:type="spellEnd"/>
          </w:p>
          <w:p w14:paraId="44F09702" w14:textId="00C25F62" w:rsidR="00FB700E" w:rsidRPr="00FB700E" w:rsidRDefault="00FB700E" w:rsidP="00FB700E">
            <w:pPr>
              <w:pStyle w:val="Odstavecseseznamem"/>
              <w:numPr>
                <w:ilvl w:val="0"/>
                <w:numId w:val="17"/>
              </w:numPr>
              <w:jc w:val="both"/>
            </w:pPr>
            <w:r w:rsidRPr="00FB700E">
              <w:rPr>
                <w:bCs/>
                <w:lang w:val="en-US"/>
              </w:rPr>
              <w:t xml:space="preserve">Otherwise than Anthropocentrism: </w:t>
            </w:r>
            <w:proofErr w:type="spellStart"/>
            <w:r w:rsidRPr="00FB700E">
              <w:rPr>
                <w:bCs/>
                <w:lang w:val="en-US"/>
              </w:rPr>
              <w:t>Levinas</w:t>
            </w:r>
            <w:proofErr w:type="spellEnd"/>
            <w:r w:rsidRPr="00FB700E">
              <w:rPr>
                <w:bCs/>
                <w:lang w:val="en-US"/>
              </w:rPr>
              <w:t xml:space="preserve"> Face-to-Face with the Animal</w:t>
            </w:r>
          </w:p>
          <w:p w14:paraId="72CA2046" w14:textId="6C86A44E" w:rsidR="00FB700E" w:rsidRPr="00FB700E" w:rsidRDefault="00FB700E" w:rsidP="00FB700E">
            <w:pPr>
              <w:pStyle w:val="Odstavecseseznamem"/>
              <w:numPr>
                <w:ilvl w:val="0"/>
                <w:numId w:val="17"/>
              </w:numPr>
              <w:jc w:val="both"/>
              <w:rPr>
                <w:lang w:val="en-GB"/>
              </w:rPr>
            </w:pPr>
            <w:r w:rsidRPr="00FB700E">
              <w:rPr>
                <w:lang w:val="en-GB"/>
              </w:rPr>
              <w:t>The Role of Shame and Guilt in the Moral Development of Children</w:t>
            </w:r>
          </w:p>
          <w:p w14:paraId="045A45F7" w14:textId="5B3CF510" w:rsidR="00FB700E" w:rsidRDefault="00FB700E" w:rsidP="00FB700E">
            <w:pPr>
              <w:pStyle w:val="Odstavecseseznamem"/>
              <w:numPr>
                <w:ilvl w:val="0"/>
                <w:numId w:val="17"/>
              </w:numPr>
              <w:jc w:val="both"/>
            </w:pPr>
            <w:proofErr w:type="spellStart"/>
            <w:r>
              <w:t>Palaeologus</w:t>
            </w:r>
            <w:proofErr w:type="spellEnd"/>
            <w:r>
              <w:t xml:space="preserve"> </w:t>
            </w:r>
            <w:proofErr w:type="spellStart"/>
            <w:r>
              <w:t>beyond</w:t>
            </w:r>
            <w:proofErr w:type="spellEnd"/>
            <w:r>
              <w:t xml:space="preserve"> </w:t>
            </w:r>
            <w:proofErr w:type="spellStart"/>
            <w:r>
              <w:t>Palaeologus</w:t>
            </w:r>
            <w:proofErr w:type="spellEnd"/>
          </w:p>
          <w:p w14:paraId="4C923B08" w14:textId="601B40DF" w:rsidR="001D54D3" w:rsidRDefault="001D54D3" w:rsidP="001D54D3">
            <w:pPr>
              <w:jc w:val="both"/>
            </w:pPr>
          </w:p>
          <w:p w14:paraId="6F1A93B4" w14:textId="77777777" w:rsidR="001D54D3" w:rsidRPr="001D54D3" w:rsidRDefault="001D54D3" w:rsidP="001D54D3">
            <w:pPr>
              <w:jc w:val="both"/>
              <w:rPr>
                <w:b/>
                <w:i/>
              </w:rPr>
            </w:pPr>
            <w:r w:rsidRPr="001D54D3">
              <w:rPr>
                <w:b/>
                <w:i/>
              </w:rPr>
              <w:t xml:space="preserve">Návrh témat možných disertačních projektů: </w:t>
            </w:r>
          </w:p>
          <w:p w14:paraId="69A157F9" w14:textId="77777777" w:rsidR="001D54D3" w:rsidRPr="001D54D3" w:rsidRDefault="001D54D3" w:rsidP="001D54D3">
            <w:pPr>
              <w:pStyle w:val="Odstavecseseznamem"/>
              <w:numPr>
                <w:ilvl w:val="0"/>
                <w:numId w:val="18"/>
              </w:numPr>
              <w:jc w:val="both"/>
              <w:rPr>
                <w:lang w:val="en-GB"/>
              </w:rPr>
            </w:pPr>
            <w:r w:rsidRPr="001D54D3">
              <w:rPr>
                <w:lang w:val="en-GB"/>
              </w:rPr>
              <w:t>The value of humanity</w:t>
            </w:r>
          </w:p>
          <w:p w14:paraId="6DB8E7C3" w14:textId="77777777" w:rsidR="001D54D3" w:rsidRPr="001D54D3" w:rsidRDefault="001D54D3" w:rsidP="001D54D3">
            <w:pPr>
              <w:pStyle w:val="Odstavecseseznamem"/>
              <w:numPr>
                <w:ilvl w:val="0"/>
                <w:numId w:val="18"/>
              </w:numPr>
              <w:jc w:val="both"/>
              <w:rPr>
                <w:lang w:val="en-GB"/>
              </w:rPr>
            </w:pPr>
            <w:r w:rsidRPr="001D54D3">
              <w:rPr>
                <w:lang w:val="en-GB"/>
              </w:rPr>
              <w:t xml:space="preserve">Remorse as a moral emotion </w:t>
            </w:r>
          </w:p>
          <w:p w14:paraId="69A00ACA" w14:textId="77777777" w:rsidR="001D54D3" w:rsidRPr="001D54D3" w:rsidRDefault="001D54D3" w:rsidP="001D54D3">
            <w:pPr>
              <w:pStyle w:val="Odstavecseseznamem"/>
              <w:numPr>
                <w:ilvl w:val="0"/>
                <w:numId w:val="18"/>
              </w:numPr>
              <w:jc w:val="both"/>
              <w:rPr>
                <w:lang w:val="en-GB"/>
              </w:rPr>
            </w:pPr>
            <w:r w:rsidRPr="001D54D3">
              <w:rPr>
                <w:lang w:val="en-GB"/>
              </w:rPr>
              <w:t>Morality in philosophy and art</w:t>
            </w:r>
          </w:p>
          <w:p w14:paraId="3BCAD767" w14:textId="77777777" w:rsidR="001D54D3" w:rsidRPr="001D54D3" w:rsidRDefault="001D54D3" w:rsidP="001D54D3">
            <w:pPr>
              <w:pStyle w:val="Odstavecseseznamem"/>
              <w:numPr>
                <w:ilvl w:val="0"/>
                <w:numId w:val="18"/>
              </w:numPr>
              <w:jc w:val="both"/>
              <w:rPr>
                <w:lang w:val="en-GB"/>
              </w:rPr>
            </w:pPr>
            <w:r w:rsidRPr="001D54D3">
              <w:rPr>
                <w:lang w:val="en-GB"/>
              </w:rPr>
              <w:t>The role of theory in ethics</w:t>
            </w:r>
          </w:p>
          <w:p w14:paraId="6FB65319" w14:textId="77777777" w:rsidR="001D54D3" w:rsidRPr="001D54D3" w:rsidRDefault="001D54D3" w:rsidP="001D54D3">
            <w:pPr>
              <w:pStyle w:val="Odstavecseseznamem"/>
              <w:numPr>
                <w:ilvl w:val="0"/>
                <w:numId w:val="18"/>
              </w:numPr>
              <w:jc w:val="both"/>
              <w:rPr>
                <w:lang w:val="en-GB"/>
              </w:rPr>
            </w:pPr>
            <w:r w:rsidRPr="001D54D3">
              <w:rPr>
                <w:lang w:val="en-GB"/>
              </w:rPr>
              <w:t>Understanding others</w:t>
            </w:r>
          </w:p>
          <w:p w14:paraId="409EC744" w14:textId="77777777" w:rsidR="001D54D3" w:rsidRPr="001D54D3" w:rsidRDefault="001D54D3" w:rsidP="001D54D3">
            <w:pPr>
              <w:pStyle w:val="Odstavecseseznamem"/>
              <w:numPr>
                <w:ilvl w:val="0"/>
                <w:numId w:val="18"/>
              </w:numPr>
              <w:jc w:val="both"/>
              <w:rPr>
                <w:lang w:val="en-GB"/>
              </w:rPr>
            </w:pPr>
            <w:r w:rsidRPr="001D54D3">
              <w:rPr>
                <w:lang w:val="en-GB"/>
              </w:rPr>
              <w:t xml:space="preserve">Arendt and </w:t>
            </w:r>
            <w:proofErr w:type="spellStart"/>
            <w:r w:rsidRPr="001D54D3">
              <w:rPr>
                <w:lang w:val="en-GB"/>
              </w:rPr>
              <w:t>Gaita</w:t>
            </w:r>
            <w:proofErr w:type="spellEnd"/>
            <w:r w:rsidRPr="001D54D3">
              <w:rPr>
                <w:lang w:val="en-GB"/>
              </w:rPr>
              <w:t xml:space="preserve"> on evil</w:t>
            </w:r>
          </w:p>
          <w:p w14:paraId="264F45CF" w14:textId="77777777" w:rsidR="001D54D3" w:rsidRPr="001D54D3" w:rsidRDefault="001D54D3" w:rsidP="001D54D3">
            <w:pPr>
              <w:pStyle w:val="Odstavecseseznamem"/>
              <w:numPr>
                <w:ilvl w:val="0"/>
                <w:numId w:val="18"/>
              </w:numPr>
              <w:jc w:val="both"/>
              <w:rPr>
                <w:lang w:val="en-GB"/>
              </w:rPr>
            </w:pPr>
            <w:r w:rsidRPr="001D54D3">
              <w:rPr>
                <w:lang w:val="en-GB"/>
              </w:rPr>
              <w:t>Plato’s conception of love</w:t>
            </w:r>
          </w:p>
          <w:p w14:paraId="4A35E253" w14:textId="77777777" w:rsidR="001D54D3" w:rsidRPr="001D54D3" w:rsidRDefault="001D54D3" w:rsidP="001D54D3">
            <w:pPr>
              <w:pStyle w:val="Odstavecseseznamem"/>
              <w:numPr>
                <w:ilvl w:val="0"/>
                <w:numId w:val="18"/>
              </w:numPr>
              <w:jc w:val="both"/>
              <w:rPr>
                <w:lang w:val="en-GB"/>
              </w:rPr>
            </w:pPr>
            <w:proofErr w:type="spellStart"/>
            <w:r w:rsidRPr="001D54D3">
              <w:rPr>
                <w:lang w:val="en-GB"/>
              </w:rPr>
              <w:t>Wittgensteinian</w:t>
            </w:r>
            <w:proofErr w:type="spellEnd"/>
            <w:r w:rsidRPr="001D54D3">
              <w:rPr>
                <w:lang w:val="en-GB"/>
              </w:rPr>
              <w:t xml:space="preserve"> approaches to moral philosophy </w:t>
            </w:r>
          </w:p>
          <w:p w14:paraId="10948DB2" w14:textId="77777777" w:rsidR="001D54D3" w:rsidRDefault="001D54D3" w:rsidP="001D54D3">
            <w:pPr>
              <w:jc w:val="both"/>
            </w:pPr>
          </w:p>
          <w:p w14:paraId="42AB7AF4" w14:textId="77777777" w:rsidR="00BD4C90" w:rsidRPr="00392D72" w:rsidRDefault="00BD4C90" w:rsidP="0014523D">
            <w:pPr>
              <w:jc w:val="both"/>
              <w:rPr>
                <w:b/>
                <w:i/>
              </w:rPr>
            </w:pPr>
            <w:r w:rsidRPr="00392D72">
              <w:rPr>
                <w:b/>
                <w:i/>
              </w:rPr>
              <w:t>Obhájené práce:</w:t>
            </w:r>
          </w:p>
          <w:p w14:paraId="417D7622" w14:textId="77777777" w:rsidR="00BD4C90" w:rsidRDefault="00FB700E" w:rsidP="00FB700E">
            <w:pPr>
              <w:jc w:val="both"/>
            </w:pPr>
            <w:r>
              <w:t xml:space="preserve">Dosud nebyla obhájená žádná disertace v anglickém programu </w:t>
            </w:r>
            <w:proofErr w:type="spellStart"/>
            <w:r>
              <w:t>Philosophy</w:t>
            </w:r>
            <w:proofErr w:type="spellEnd"/>
          </w:p>
          <w:p w14:paraId="0A3070EE" w14:textId="5DCDF6AF" w:rsidR="001D54D3" w:rsidRDefault="001D54D3" w:rsidP="00FB700E">
            <w:pPr>
              <w:jc w:val="both"/>
            </w:pPr>
          </w:p>
        </w:tc>
      </w:tr>
    </w:tbl>
    <w:p w14:paraId="7C8D7EC1" w14:textId="77777777" w:rsidR="00BD4C90" w:rsidRDefault="00BD4C90" w:rsidP="00BD4C90"/>
    <w:p w14:paraId="5B449BD6" w14:textId="77777777" w:rsidR="00BD4C90" w:rsidRDefault="00BD4C90" w:rsidP="00BD4C90">
      <w:pPr>
        <w:spacing w:after="160" w:line="259" w:lineRule="auto"/>
      </w:pPr>
    </w:p>
    <w:p w14:paraId="721B45F8" w14:textId="77777777" w:rsidR="00BD4C90" w:rsidRDefault="00BD4C90" w:rsidP="00BD4C90">
      <w:pPr>
        <w:spacing w:after="160" w:line="259" w:lineRule="auto"/>
      </w:pPr>
    </w:p>
    <w:p w14:paraId="1B582425" w14:textId="43AAE1EF" w:rsidR="00BD4C90" w:rsidRDefault="00BD4C90" w:rsidP="00BD4C90">
      <w:pPr>
        <w:spacing w:after="160" w:line="259" w:lineRule="auto"/>
      </w:pPr>
    </w:p>
    <w:p w14:paraId="0DAA56BC" w14:textId="5D83B488" w:rsidR="00A11F27" w:rsidRDefault="00A11F27" w:rsidP="00BD4C90">
      <w:pPr>
        <w:spacing w:after="160" w:line="259" w:lineRule="auto"/>
      </w:pPr>
    </w:p>
    <w:p w14:paraId="0BA64F0A" w14:textId="77777777" w:rsidR="00BD4C90" w:rsidRDefault="00BD4C90" w:rsidP="00BD4C90">
      <w:pPr>
        <w:spacing w:after="240"/>
        <w:rPr>
          <w:b/>
        </w:rPr>
      </w:pPr>
      <w:r>
        <w:rPr>
          <w:b/>
          <w:sz w:val="28"/>
        </w:rPr>
        <w:lastRenderedPageBreak/>
        <w:t>S</w:t>
      </w:r>
      <w:r w:rsidRPr="004D5D14">
        <w:rPr>
          <w:b/>
        </w:rPr>
        <w:t>eznam školitelů:</w:t>
      </w:r>
    </w:p>
    <w:p w14:paraId="0632E79C" w14:textId="77777777" w:rsidR="00BD4C90" w:rsidRPr="002D0011" w:rsidRDefault="00BD4C90" w:rsidP="00BD4C90">
      <w:pPr>
        <w:autoSpaceDE w:val="0"/>
        <w:autoSpaceDN w:val="0"/>
        <w:rPr>
          <w:szCs w:val="24"/>
        </w:rPr>
      </w:pPr>
      <w:r w:rsidRPr="002D0011">
        <w:rPr>
          <w:szCs w:val="24"/>
        </w:rPr>
        <w:t>Studijní program je dostatečně personálně zajištěn včetně perspektivy do budoucna, neboť v případě pracovních smluv uzavřených na dobu určitou fakulta dlouhodobě uplatňuje strategii, že jsou smlouvy na potřebnou dobu prodlouženy, případně je na uvedené místo vypsáno výběrové řízení s požadavkem na stejnou nebo vyšší kvalifikaci.</w:t>
      </w:r>
    </w:p>
    <w:p w14:paraId="69EC0F41" w14:textId="77777777" w:rsidR="00BD4C90" w:rsidRPr="004D5D14" w:rsidRDefault="00BD4C90" w:rsidP="00BD4C90">
      <w:pPr>
        <w:spacing w:after="240"/>
        <w:rPr>
          <w:b/>
        </w:rPr>
      </w:pPr>
    </w:p>
    <w:p w14:paraId="20122AAC" w14:textId="49D0D119" w:rsidR="00BD4C90" w:rsidRPr="002D0011" w:rsidRDefault="00BD4C90" w:rsidP="00BD4C90">
      <w:pPr>
        <w:spacing w:after="160" w:line="259" w:lineRule="auto"/>
      </w:pPr>
      <w:r w:rsidRPr="004D5D14">
        <w:t xml:space="preserve">Mgr. </w:t>
      </w:r>
      <w:r w:rsidRPr="00042ED1">
        <w:rPr>
          <w:b/>
        </w:rPr>
        <w:t xml:space="preserve">Ondřej </w:t>
      </w:r>
      <w:r w:rsidRPr="00DA65EB">
        <w:rPr>
          <w:b/>
        </w:rPr>
        <w:t>Beran</w:t>
      </w:r>
      <w:r w:rsidRPr="004D5D14">
        <w:t>, Ph.D.</w:t>
      </w:r>
      <w:r>
        <w:t xml:space="preserve"> – PP </w:t>
      </w:r>
      <w:r w:rsidRPr="002D0011">
        <w:t>do 10/</w:t>
      </w:r>
      <w:r w:rsidRPr="00EA06EE">
        <w:t>2022</w:t>
      </w:r>
      <w:r w:rsidR="00AF5195">
        <w:rPr>
          <w:vertAlign w:val="superscript"/>
          <w:lang w:val="en-GB"/>
        </w:rPr>
        <w:t>*</w:t>
      </w:r>
      <w:r w:rsidRPr="00EA06EE">
        <w:t xml:space="preserve"> (</w:t>
      </w:r>
      <w:r w:rsidRPr="00BD4C90">
        <w:rPr>
          <w:i/>
        </w:rPr>
        <w:t>23. 1. 2019 zahájena habilitace v oboru filosofie na FF MUNI</w:t>
      </w:r>
      <w:r>
        <w:t>)</w:t>
      </w:r>
    </w:p>
    <w:p w14:paraId="73FBDE33" w14:textId="77777777" w:rsidR="00BD4C90" w:rsidRPr="002D0011" w:rsidRDefault="00BD4C90" w:rsidP="00BD4C90">
      <w:pPr>
        <w:spacing w:after="160" w:line="256" w:lineRule="auto"/>
      </w:pPr>
      <w:r>
        <w:t xml:space="preserve">doc. </w:t>
      </w:r>
      <w:r w:rsidRPr="002D0011">
        <w:t xml:space="preserve">Mgr. </w:t>
      </w:r>
      <w:r w:rsidRPr="00042ED1">
        <w:rPr>
          <w:b/>
        </w:rPr>
        <w:t>Tomáš</w:t>
      </w:r>
      <w:r w:rsidRPr="002D0011">
        <w:t xml:space="preserve"> </w:t>
      </w:r>
      <w:r w:rsidRPr="00DA65EB">
        <w:rPr>
          <w:b/>
        </w:rPr>
        <w:t>Hejduk</w:t>
      </w:r>
      <w:r w:rsidRPr="002D0011">
        <w:t xml:space="preserve">, Ph.D.  – PP </w:t>
      </w:r>
      <w:r>
        <w:t>N</w:t>
      </w:r>
    </w:p>
    <w:p w14:paraId="208842F0" w14:textId="77777777" w:rsidR="00BD4C90" w:rsidRPr="002D0011" w:rsidRDefault="00BD4C90" w:rsidP="00BD4C90">
      <w:pPr>
        <w:spacing w:after="160" w:line="256" w:lineRule="auto"/>
      </w:pPr>
      <w:r>
        <w:t xml:space="preserve">doc. </w:t>
      </w:r>
      <w:r w:rsidRPr="002D0011">
        <w:t xml:space="preserve">Mgr. </w:t>
      </w:r>
      <w:r w:rsidRPr="00042ED1">
        <w:rPr>
          <w:b/>
        </w:rPr>
        <w:t>Jakub</w:t>
      </w:r>
      <w:r w:rsidRPr="002D0011">
        <w:t xml:space="preserve"> </w:t>
      </w:r>
      <w:proofErr w:type="spellStart"/>
      <w:r w:rsidRPr="00DA65EB">
        <w:rPr>
          <w:b/>
        </w:rPr>
        <w:t>Jinek</w:t>
      </w:r>
      <w:proofErr w:type="spellEnd"/>
      <w:r w:rsidRPr="002D0011">
        <w:t xml:space="preserve">, Ph.D. – PP </w:t>
      </w:r>
      <w:r>
        <w:t>N</w:t>
      </w:r>
    </w:p>
    <w:p w14:paraId="267CC722" w14:textId="77777777" w:rsidR="00BD4C90" w:rsidRPr="002D0011" w:rsidRDefault="00BD4C90" w:rsidP="00BD4C90">
      <w:pPr>
        <w:spacing w:after="160" w:line="259" w:lineRule="auto"/>
      </w:pPr>
      <w:r w:rsidRPr="002D0011">
        <w:t xml:space="preserve">doc. PhDr. </w:t>
      </w:r>
      <w:r w:rsidRPr="00042ED1">
        <w:rPr>
          <w:b/>
        </w:rPr>
        <w:t>Aleš</w:t>
      </w:r>
      <w:r w:rsidRPr="002D0011">
        <w:t xml:space="preserve"> </w:t>
      </w:r>
      <w:proofErr w:type="spellStart"/>
      <w:r w:rsidRPr="00DA65EB">
        <w:rPr>
          <w:b/>
        </w:rPr>
        <w:t>Prázný</w:t>
      </w:r>
      <w:proofErr w:type="spellEnd"/>
      <w:r w:rsidRPr="002D0011">
        <w:t>, Ph.D. – PP N</w:t>
      </w:r>
    </w:p>
    <w:p w14:paraId="1BF023F1" w14:textId="19D1F6E6" w:rsidR="00BD4C90" w:rsidRDefault="00BD4C90" w:rsidP="00BD4C90">
      <w:pPr>
        <w:spacing w:after="160" w:line="259" w:lineRule="auto"/>
      </w:pPr>
      <w:r w:rsidRPr="002D0011">
        <w:t xml:space="preserve">Mgr. </w:t>
      </w:r>
      <w:r w:rsidRPr="00042ED1">
        <w:rPr>
          <w:b/>
        </w:rPr>
        <w:t>Ondřej</w:t>
      </w:r>
      <w:r w:rsidRPr="002D0011">
        <w:t xml:space="preserve"> </w:t>
      </w:r>
      <w:r w:rsidRPr="00DA65EB">
        <w:rPr>
          <w:b/>
        </w:rPr>
        <w:t>Sikora</w:t>
      </w:r>
      <w:r w:rsidRPr="002D0011">
        <w:t xml:space="preserve">, Ph.D. – </w:t>
      </w:r>
      <w:r>
        <w:t>PP N</w:t>
      </w:r>
    </w:p>
    <w:p w14:paraId="4870FFF1" w14:textId="77777777" w:rsidR="002277C1" w:rsidRPr="002D0011" w:rsidRDefault="002277C1" w:rsidP="002277C1">
      <w:pPr>
        <w:spacing w:after="160" w:line="259" w:lineRule="auto"/>
      </w:pPr>
      <w:r w:rsidRPr="002D0011">
        <w:t xml:space="preserve">Mgr. </w:t>
      </w:r>
      <w:r w:rsidRPr="00042ED1">
        <w:rPr>
          <w:b/>
        </w:rPr>
        <w:t>Kamila</w:t>
      </w:r>
      <w:r w:rsidRPr="002D0011">
        <w:t xml:space="preserve"> </w:t>
      </w:r>
      <w:r w:rsidRPr="00DA65EB">
        <w:rPr>
          <w:b/>
        </w:rPr>
        <w:t>Pacovská</w:t>
      </w:r>
      <w:r w:rsidRPr="002D0011">
        <w:t>, Ph.D. – PP N</w:t>
      </w:r>
    </w:p>
    <w:p w14:paraId="669F9E0E" w14:textId="5648E675" w:rsidR="00BD4C90" w:rsidRPr="002D0011" w:rsidRDefault="00BD4C90" w:rsidP="00BD4C90">
      <w:pPr>
        <w:spacing w:after="160" w:line="259" w:lineRule="auto"/>
        <w:rPr>
          <w:lang w:val="en-GB"/>
        </w:rPr>
      </w:pPr>
      <w:proofErr w:type="gramStart"/>
      <w:r w:rsidRPr="002D0011">
        <w:rPr>
          <w:lang w:val="en-GB"/>
        </w:rPr>
        <w:t>doc</w:t>
      </w:r>
      <w:proofErr w:type="gramEnd"/>
      <w:r w:rsidRPr="002D0011">
        <w:rPr>
          <w:lang w:val="en-GB"/>
        </w:rPr>
        <w:t xml:space="preserve">. </w:t>
      </w:r>
      <w:r w:rsidRPr="00042ED1">
        <w:rPr>
          <w:b/>
          <w:lang w:val="en-GB"/>
        </w:rPr>
        <w:t>Niklas</w:t>
      </w:r>
      <w:r w:rsidRPr="002D0011">
        <w:rPr>
          <w:lang w:val="en-GB"/>
        </w:rPr>
        <w:t xml:space="preserve"> </w:t>
      </w:r>
      <w:r w:rsidRPr="00DA65EB">
        <w:rPr>
          <w:b/>
          <w:lang w:val="en-GB"/>
        </w:rPr>
        <w:t>Forsberg</w:t>
      </w:r>
      <w:r w:rsidRPr="002D0011">
        <w:rPr>
          <w:lang w:val="en-GB"/>
        </w:rPr>
        <w:t>, Ph.D. – PP do 10/2022</w:t>
      </w:r>
      <w:r w:rsidR="00670C81">
        <w:rPr>
          <w:vertAlign w:val="superscript"/>
          <w:lang w:val="en-GB"/>
        </w:rPr>
        <w:t>*</w:t>
      </w:r>
    </w:p>
    <w:p w14:paraId="394BEDA0" w14:textId="241BC1BC" w:rsidR="0099727D" w:rsidRPr="002D0011" w:rsidRDefault="00BD4C90" w:rsidP="0099727D">
      <w:pPr>
        <w:spacing w:after="160" w:line="259" w:lineRule="auto"/>
        <w:rPr>
          <w:lang w:val="en-GB"/>
        </w:rPr>
      </w:pPr>
      <w:proofErr w:type="gramStart"/>
      <w:r w:rsidRPr="002D0011">
        <w:rPr>
          <w:lang w:val="en-GB"/>
        </w:rPr>
        <w:t>doc</w:t>
      </w:r>
      <w:proofErr w:type="gramEnd"/>
      <w:r w:rsidRPr="002D0011">
        <w:rPr>
          <w:lang w:val="en-GB"/>
        </w:rPr>
        <w:t xml:space="preserve">. </w:t>
      </w:r>
      <w:r w:rsidRPr="00042ED1">
        <w:rPr>
          <w:b/>
          <w:lang w:val="en-GB"/>
        </w:rPr>
        <w:t>Nora</w:t>
      </w:r>
      <w:r w:rsidRPr="002D0011">
        <w:rPr>
          <w:lang w:val="en-GB"/>
        </w:rPr>
        <w:t xml:space="preserve"> </w:t>
      </w:r>
      <w:proofErr w:type="spellStart"/>
      <w:r w:rsidRPr="00DA65EB">
        <w:rPr>
          <w:b/>
          <w:lang w:val="en-GB"/>
        </w:rPr>
        <w:t>Hämäläinen</w:t>
      </w:r>
      <w:proofErr w:type="spellEnd"/>
      <w:r w:rsidRPr="002D0011">
        <w:rPr>
          <w:lang w:val="en-GB"/>
        </w:rPr>
        <w:t>, Ph.D. – PP do 10/</w:t>
      </w:r>
      <w:r w:rsidR="0099727D">
        <w:rPr>
          <w:lang w:val="en-GB"/>
        </w:rPr>
        <w:t>20</w:t>
      </w:r>
      <w:r w:rsidRPr="002D0011">
        <w:rPr>
          <w:lang w:val="en-GB"/>
        </w:rPr>
        <w:t>22</w:t>
      </w:r>
      <w:r w:rsidR="00670C81">
        <w:rPr>
          <w:vertAlign w:val="superscript"/>
          <w:lang w:val="en-GB"/>
        </w:rPr>
        <w:t>*</w:t>
      </w:r>
    </w:p>
    <w:p w14:paraId="2751D31A" w14:textId="64DA3642" w:rsidR="0099727D" w:rsidRPr="002D0011" w:rsidRDefault="00C122F9" w:rsidP="0099727D">
      <w:pPr>
        <w:spacing w:after="160" w:line="259" w:lineRule="auto"/>
        <w:rPr>
          <w:lang w:val="en-GB"/>
        </w:rPr>
      </w:pPr>
      <w:proofErr w:type="gramStart"/>
      <w:r>
        <w:rPr>
          <w:lang w:val="en-GB"/>
        </w:rPr>
        <w:t>doc</w:t>
      </w:r>
      <w:proofErr w:type="gramEnd"/>
      <w:r>
        <w:rPr>
          <w:lang w:val="en-GB"/>
        </w:rPr>
        <w:t xml:space="preserve">. </w:t>
      </w:r>
      <w:r w:rsidRPr="00042ED1">
        <w:rPr>
          <w:b/>
          <w:lang w:val="en-GB"/>
        </w:rPr>
        <w:t>Hugo</w:t>
      </w:r>
      <w:r w:rsidR="0099727D">
        <w:rPr>
          <w:lang w:val="en-GB"/>
        </w:rPr>
        <w:t xml:space="preserve"> </w:t>
      </w:r>
      <w:r w:rsidR="0099727D" w:rsidRPr="00DA65EB">
        <w:rPr>
          <w:b/>
          <w:lang w:val="en-GB"/>
        </w:rPr>
        <w:t>Strandberg</w:t>
      </w:r>
      <w:r w:rsidR="0099727D">
        <w:rPr>
          <w:lang w:val="en-GB"/>
        </w:rPr>
        <w:t>, Ph.D. – PP do 10/2022</w:t>
      </w:r>
      <w:r w:rsidR="00670C81">
        <w:rPr>
          <w:vertAlign w:val="superscript"/>
          <w:lang w:val="en-GB"/>
        </w:rPr>
        <w:t>*</w:t>
      </w:r>
    </w:p>
    <w:p w14:paraId="4F3C1412" w14:textId="226068EE" w:rsidR="0099727D" w:rsidRPr="002D0011" w:rsidRDefault="00DA65EB" w:rsidP="0099727D">
      <w:pPr>
        <w:spacing w:after="160" w:line="259" w:lineRule="auto"/>
        <w:rPr>
          <w:lang w:val="en-GB"/>
        </w:rPr>
      </w:pPr>
      <w:proofErr w:type="gramStart"/>
      <w:r>
        <w:rPr>
          <w:lang w:val="en-GB"/>
        </w:rPr>
        <w:t>doc</w:t>
      </w:r>
      <w:proofErr w:type="gramEnd"/>
      <w:r>
        <w:rPr>
          <w:lang w:val="en-GB"/>
        </w:rPr>
        <w:t xml:space="preserve">. </w:t>
      </w:r>
      <w:r w:rsidR="00BD4C90" w:rsidRPr="00042ED1">
        <w:rPr>
          <w:b/>
          <w:lang w:val="en-GB"/>
        </w:rPr>
        <w:t>Christopher</w:t>
      </w:r>
      <w:r w:rsidR="00BD4C90" w:rsidRPr="002D0011">
        <w:rPr>
          <w:lang w:val="en-GB"/>
        </w:rPr>
        <w:t xml:space="preserve"> </w:t>
      </w:r>
      <w:proofErr w:type="spellStart"/>
      <w:r w:rsidR="00BD4C90" w:rsidRPr="00DA65EB">
        <w:rPr>
          <w:b/>
          <w:lang w:val="en-GB"/>
        </w:rPr>
        <w:t>Cordner</w:t>
      </w:r>
      <w:proofErr w:type="spellEnd"/>
      <w:r w:rsidR="00BD4C90" w:rsidRPr="002D0011">
        <w:rPr>
          <w:lang w:val="en-GB"/>
        </w:rPr>
        <w:t>, Ph.D. (Associate Professor, University</w:t>
      </w:r>
      <w:r w:rsidR="00BD4C90">
        <w:rPr>
          <w:lang w:val="en-GB"/>
        </w:rPr>
        <w:t xml:space="preserve"> of Melbourne) DPČ do 10/2022</w:t>
      </w:r>
      <w:r w:rsidR="00670C81">
        <w:rPr>
          <w:vertAlign w:val="superscript"/>
          <w:lang w:val="en-GB"/>
        </w:rPr>
        <w:t>*</w:t>
      </w:r>
    </w:p>
    <w:p w14:paraId="759A2139" w14:textId="62419456" w:rsidR="00BD4C90" w:rsidRDefault="00BD4C90" w:rsidP="00BD4C90">
      <w:pPr>
        <w:spacing w:after="160" w:line="259" w:lineRule="auto"/>
        <w:rPr>
          <w:lang w:val="en-GB"/>
        </w:rPr>
      </w:pPr>
    </w:p>
    <w:p w14:paraId="1CC594D5" w14:textId="21AA5527" w:rsidR="00670C81" w:rsidRPr="00AB4F22" w:rsidRDefault="00670C81" w:rsidP="00670C81">
      <w:pPr>
        <w:spacing w:after="160" w:line="259" w:lineRule="auto"/>
        <w:rPr>
          <w:lang w:val="en-GB"/>
        </w:rPr>
      </w:pPr>
      <w:r>
        <w:rPr>
          <w:vertAlign w:val="superscript"/>
          <w:lang w:val="en-GB"/>
        </w:rPr>
        <w:t xml:space="preserve">*) </w:t>
      </w:r>
      <w:r w:rsidR="00AF5195">
        <w:t> Jedná se pracovníka projektu</w:t>
      </w:r>
      <w:r>
        <w:t xml:space="preserve"> centrum pro etiku</w:t>
      </w:r>
      <w:r w:rsidR="00AF5195">
        <w:t>, jehož udržitelnost zajišťuje</w:t>
      </w:r>
      <w:r>
        <w:t xml:space="preserve"> aktivity projektu (včetně zaměstnání zahraničních pracovníků a pokračování mezinárodní spolupráce) </w:t>
      </w:r>
      <w:r w:rsidR="00AF5195">
        <w:t>až</w:t>
      </w:r>
      <w:r>
        <w:t xml:space="preserve"> do roku 2027.</w:t>
      </w:r>
    </w:p>
    <w:p w14:paraId="08E49CCF" w14:textId="77777777" w:rsidR="00670C81" w:rsidRPr="00AB4F22" w:rsidRDefault="00670C81" w:rsidP="00BD4C90">
      <w:pPr>
        <w:spacing w:after="160" w:line="259" w:lineRule="auto"/>
        <w:rPr>
          <w:lang w:val="en-GB"/>
        </w:rPr>
      </w:pPr>
    </w:p>
    <w:p w14:paraId="34F9775A" w14:textId="77777777" w:rsidR="00BD4C90" w:rsidRPr="004D5D14" w:rsidRDefault="00BD4C90" w:rsidP="00BD4C90">
      <w:pPr>
        <w:spacing w:after="160" w:line="259" w:lineRule="auto"/>
      </w:pPr>
    </w:p>
    <w:p w14:paraId="6164840C" w14:textId="77777777" w:rsidR="00BD4C90" w:rsidRPr="004D5D14" w:rsidRDefault="00BD4C90" w:rsidP="00BD4C90">
      <w:pPr>
        <w:spacing w:after="160" w:line="259" w:lineRule="auto"/>
        <w:rPr>
          <w:b/>
        </w:rPr>
      </w:pPr>
      <w:r w:rsidRPr="004D5D14">
        <w:rPr>
          <w:b/>
        </w:rPr>
        <w:t xml:space="preserve">Seznam členů oborové rady: </w:t>
      </w:r>
    </w:p>
    <w:p w14:paraId="682A9DB8" w14:textId="77777777" w:rsidR="00BD4C90" w:rsidRPr="004D5D14" w:rsidRDefault="00BD4C90" w:rsidP="00BD4C90">
      <w:pPr>
        <w:spacing w:after="160" w:line="259" w:lineRule="auto"/>
      </w:pPr>
      <w:r>
        <w:t>I</w:t>
      </w:r>
      <w:r w:rsidRPr="004D5D14">
        <w:t>nterní:</w:t>
      </w:r>
    </w:p>
    <w:p w14:paraId="45F1821F" w14:textId="77777777" w:rsidR="00BD4C90" w:rsidRDefault="00BD4C90" w:rsidP="00BD4C90">
      <w:pPr>
        <w:spacing w:after="160" w:line="259" w:lineRule="auto"/>
      </w:pPr>
      <w:r w:rsidRPr="004D5D14">
        <w:t>doc. PhDr</w:t>
      </w:r>
      <w:r w:rsidRPr="00042ED1">
        <w:t>.</w:t>
      </w:r>
      <w:r w:rsidRPr="00042ED1">
        <w:rPr>
          <w:b/>
        </w:rPr>
        <w:t xml:space="preserve"> Aleš </w:t>
      </w:r>
      <w:proofErr w:type="spellStart"/>
      <w:r w:rsidRPr="00042ED1">
        <w:rPr>
          <w:b/>
        </w:rPr>
        <w:t>Prázný</w:t>
      </w:r>
      <w:proofErr w:type="spellEnd"/>
      <w:r w:rsidRPr="004D5D14">
        <w:t>, Ph.D.</w:t>
      </w:r>
      <w:r>
        <w:t xml:space="preserve"> – předseda OR</w:t>
      </w:r>
    </w:p>
    <w:p w14:paraId="5D19B6C7" w14:textId="77777777" w:rsidR="00BD4C90" w:rsidRPr="004D5D14" w:rsidRDefault="00BD4C90" w:rsidP="00BD4C90">
      <w:pPr>
        <w:spacing w:after="160" w:line="259" w:lineRule="auto"/>
      </w:pPr>
      <w:r>
        <w:t xml:space="preserve">doc. </w:t>
      </w:r>
      <w:r w:rsidRPr="004D5D14">
        <w:t xml:space="preserve">Mgr. </w:t>
      </w:r>
      <w:r w:rsidRPr="00042ED1">
        <w:rPr>
          <w:b/>
        </w:rPr>
        <w:t>Tomáš Hejduk</w:t>
      </w:r>
      <w:r w:rsidRPr="004D5D14">
        <w:t xml:space="preserve">, Ph.D. </w:t>
      </w:r>
    </w:p>
    <w:p w14:paraId="3E85D020" w14:textId="77777777" w:rsidR="00BD4C90" w:rsidRPr="004D5D14" w:rsidRDefault="00BD4C90" w:rsidP="00BD4C90">
      <w:pPr>
        <w:spacing w:after="160" w:line="259" w:lineRule="auto"/>
      </w:pPr>
      <w:r>
        <w:t xml:space="preserve">doc. Mgr. </w:t>
      </w:r>
      <w:r w:rsidRPr="00042ED1">
        <w:rPr>
          <w:b/>
        </w:rPr>
        <w:t xml:space="preserve">Jakub </w:t>
      </w:r>
      <w:proofErr w:type="spellStart"/>
      <w:r w:rsidRPr="00042ED1">
        <w:rPr>
          <w:b/>
        </w:rPr>
        <w:t>Jinek</w:t>
      </w:r>
      <w:proofErr w:type="spellEnd"/>
      <w:r>
        <w:t xml:space="preserve">, Ph.D. </w:t>
      </w:r>
    </w:p>
    <w:p w14:paraId="2E8E41AE" w14:textId="77777777" w:rsidR="00BD4C90" w:rsidRDefault="00BD4C90" w:rsidP="00BD4C90">
      <w:pPr>
        <w:spacing w:after="160" w:line="259" w:lineRule="auto"/>
      </w:pPr>
    </w:p>
    <w:p w14:paraId="227A72D3" w14:textId="77777777" w:rsidR="00BD4C90" w:rsidRDefault="00BD4C90" w:rsidP="00BD4C90">
      <w:pPr>
        <w:spacing w:after="160" w:line="259" w:lineRule="auto"/>
      </w:pPr>
      <w:r w:rsidRPr="004D5D14">
        <w:t xml:space="preserve">Externí: </w:t>
      </w:r>
    </w:p>
    <w:p w14:paraId="4E93CE7C" w14:textId="77777777" w:rsidR="00BD4C90" w:rsidRDefault="00BD4C90" w:rsidP="00BD4C90">
      <w:pPr>
        <w:spacing w:after="160" w:line="259" w:lineRule="auto"/>
      </w:pPr>
      <w:r>
        <w:t xml:space="preserve">prof. PhDr. </w:t>
      </w:r>
      <w:r w:rsidRPr="00042ED1">
        <w:rPr>
          <w:b/>
        </w:rPr>
        <w:t>Ivan Blecha</w:t>
      </w:r>
      <w:r>
        <w:t>, CSc. (FF UPOL)</w:t>
      </w:r>
      <w:r w:rsidRPr="002D0011">
        <w:t xml:space="preserve"> </w:t>
      </w:r>
    </w:p>
    <w:p w14:paraId="17654FFA" w14:textId="77777777" w:rsidR="00BD4C90" w:rsidRDefault="00BD4C90" w:rsidP="00BD4C90">
      <w:pPr>
        <w:spacing w:after="160" w:line="259" w:lineRule="auto"/>
      </w:pPr>
      <w:r w:rsidRPr="004D5D14">
        <w:t xml:space="preserve">prof. PhDr. </w:t>
      </w:r>
      <w:r w:rsidRPr="00042ED1">
        <w:rPr>
          <w:b/>
        </w:rPr>
        <w:t>Petr Horák</w:t>
      </w:r>
      <w:r w:rsidRPr="004D5D14">
        <w:t>, CSc.</w:t>
      </w:r>
    </w:p>
    <w:p w14:paraId="24B9F700" w14:textId="77777777" w:rsidR="00BD4C90" w:rsidRDefault="00BD4C90" w:rsidP="00BD4C90">
      <w:pPr>
        <w:spacing w:after="160" w:line="259" w:lineRule="auto"/>
      </w:pPr>
      <w:r>
        <w:t xml:space="preserve">doc. Mgr. </w:t>
      </w:r>
      <w:r w:rsidRPr="00042ED1">
        <w:rPr>
          <w:b/>
        </w:rPr>
        <w:t>Tomáš Bubík</w:t>
      </w:r>
      <w:r>
        <w:t>, Ph.D. (FF UPOL)</w:t>
      </w:r>
    </w:p>
    <w:p w14:paraId="0D4571ED" w14:textId="77777777" w:rsidR="00BD4C90" w:rsidRDefault="00BD4C90" w:rsidP="00BD4C90">
      <w:pPr>
        <w:spacing w:after="160" w:line="259" w:lineRule="auto"/>
      </w:pPr>
      <w:r>
        <w:t xml:space="preserve">doc. Mgr. </w:t>
      </w:r>
      <w:r w:rsidRPr="00042ED1">
        <w:rPr>
          <w:b/>
        </w:rPr>
        <w:t xml:space="preserve">Daniel </w:t>
      </w:r>
      <w:proofErr w:type="spellStart"/>
      <w:r w:rsidRPr="00042ED1">
        <w:rPr>
          <w:b/>
        </w:rPr>
        <w:t>Heider</w:t>
      </w:r>
      <w:proofErr w:type="spellEnd"/>
      <w:r>
        <w:t>, Ph.D.</w:t>
      </w:r>
      <w:r w:rsidRPr="006D2C1D">
        <w:t xml:space="preserve"> </w:t>
      </w:r>
      <w:r>
        <w:t xml:space="preserve"> (TF JČU)</w:t>
      </w:r>
    </w:p>
    <w:p w14:paraId="3C304A0B" w14:textId="77777777" w:rsidR="00BD4C90" w:rsidRDefault="00BD4C90" w:rsidP="00BD4C90">
      <w:pPr>
        <w:spacing w:after="160" w:line="259" w:lineRule="auto"/>
      </w:pPr>
      <w:r>
        <w:t xml:space="preserve">doc. PhDr. </w:t>
      </w:r>
      <w:r w:rsidRPr="00042ED1">
        <w:rPr>
          <w:b/>
        </w:rPr>
        <w:t xml:space="preserve">Tomáš </w:t>
      </w:r>
      <w:proofErr w:type="spellStart"/>
      <w:r w:rsidRPr="00042ED1">
        <w:rPr>
          <w:b/>
        </w:rPr>
        <w:t>Nejeschleba</w:t>
      </w:r>
      <w:proofErr w:type="spellEnd"/>
      <w:r>
        <w:t>, Ph.D. (FF UPOL)</w:t>
      </w:r>
    </w:p>
    <w:p w14:paraId="239563A3" w14:textId="77777777" w:rsidR="00BD4C90" w:rsidRDefault="00BD4C90" w:rsidP="00BD4C90">
      <w:pPr>
        <w:spacing w:after="160" w:line="259" w:lineRule="auto"/>
      </w:pPr>
      <w:r>
        <w:t xml:space="preserve">doc. Mgr. </w:t>
      </w:r>
      <w:r w:rsidRPr="00042ED1">
        <w:rPr>
          <w:b/>
        </w:rPr>
        <w:t>Marek Otisk</w:t>
      </w:r>
      <w:r>
        <w:t>, Ph.D. (FF OU)</w:t>
      </w:r>
    </w:p>
    <w:p w14:paraId="351C1D50" w14:textId="77777777" w:rsidR="00BD4C90" w:rsidRDefault="00BD4C90" w:rsidP="00BD4C90">
      <w:pPr>
        <w:spacing w:after="160" w:line="259" w:lineRule="auto"/>
      </w:pPr>
    </w:p>
    <w:p w14:paraId="129D4947" w14:textId="77777777" w:rsidR="00BD4C90" w:rsidRDefault="00BD4C90" w:rsidP="00BD4C90">
      <w:pPr>
        <w:spacing w:after="160" w:line="259" w:lineRule="auto"/>
      </w:pPr>
    </w:p>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3"/>
        <w:gridCol w:w="285"/>
        <w:gridCol w:w="829"/>
        <w:gridCol w:w="1721"/>
        <w:gridCol w:w="524"/>
        <w:gridCol w:w="468"/>
        <w:gridCol w:w="994"/>
        <w:gridCol w:w="567"/>
        <w:gridCol w:w="219"/>
        <w:gridCol w:w="632"/>
        <w:gridCol w:w="45"/>
        <w:gridCol w:w="648"/>
        <w:gridCol w:w="694"/>
        <w:gridCol w:w="41"/>
      </w:tblGrid>
      <w:tr w:rsidR="007502C6" w14:paraId="7925B9BA" w14:textId="77777777" w:rsidTr="00D854F4">
        <w:trPr>
          <w:gridAfter w:val="1"/>
          <w:wAfter w:w="41" w:type="dxa"/>
        </w:trPr>
        <w:tc>
          <w:tcPr>
            <w:tcW w:w="9859" w:type="dxa"/>
            <w:gridSpan w:val="13"/>
            <w:tcBorders>
              <w:top w:val="single" w:sz="4" w:space="0" w:color="auto"/>
              <w:left w:val="single" w:sz="4" w:space="0" w:color="auto"/>
              <w:bottom w:val="double" w:sz="4" w:space="0" w:color="auto"/>
              <w:right w:val="single" w:sz="4" w:space="0" w:color="auto"/>
            </w:tcBorders>
            <w:shd w:val="clear" w:color="auto" w:fill="BDD6EE"/>
            <w:hideMark/>
          </w:tcPr>
          <w:p w14:paraId="7CBCFC3D" w14:textId="77777777" w:rsidR="007502C6" w:rsidRDefault="007502C6">
            <w:pPr>
              <w:spacing w:line="256" w:lineRule="auto"/>
              <w:jc w:val="both"/>
              <w:rPr>
                <w:b/>
                <w:sz w:val="28"/>
                <w:lang w:eastAsia="en-US"/>
              </w:rPr>
            </w:pPr>
            <w:r>
              <w:rPr>
                <w:b/>
                <w:sz w:val="28"/>
                <w:lang w:eastAsia="en-US"/>
              </w:rPr>
              <w:lastRenderedPageBreak/>
              <w:t>C-I – Personální zabezpečení</w:t>
            </w:r>
          </w:p>
        </w:tc>
      </w:tr>
      <w:tr w:rsidR="007502C6" w14:paraId="7A9F5EA1" w14:textId="77777777" w:rsidTr="00D854F4">
        <w:trPr>
          <w:gridAfter w:val="1"/>
          <w:wAfter w:w="41" w:type="dxa"/>
        </w:trPr>
        <w:tc>
          <w:tcPr>
            <w:tcW w:w="2518" w:type="dxa"/>
            <w:gridSpan w:val="2"/>
            <w:tcBorders>
              <w:top w:val="double" w:sz="4" w:space="0" w:color="auto"/>
              <w:left w:val="single" w:sz="4" w:space="0" w:color="auto"/>
              <w:bottom w:val="single" w:sz="4" w:space="0" w:color="auto"/>
              <w:right w:val="single" w:sz="4" w:space="0" w:color="auto"/>
            </w:tcBorders>
            <w:shd w:val="clear" w:color="auto" w:fill="F7CAAC"/>
            <w:hideMark/>
          </w:tcPr>
          <w:p w14:paraId="3753014B" w14:textId="77777777" w:rsidR="007502C6" w:rsidRDefault="007502C6">
            <w:pPr>
              <w:spacing w:line="256" w:lineRule="auto"/>
              <w:jc w:val="both"/>
              <w:rPr>
                <w:b/>
                <w:lang w:eastAsia="en-US"/>
              </w:rPr>
            </w:pPr>
            <w:r>
              <w:rPr>
                <w:b/>
                <w:lang w:eastAsia="en-US"/>
              </w:rPr>
              <w:t>Vysoká škola</w:t>
            </w:r>
          </w:p>
        </w:tc>
        <w:tc>
          <w:tcPr>
            <w:tcW w:w="7341" w:type="dxa"/>
            <w:gridSpan w:val="11"/>
            <w:tcBorders>
              <w:top w:val="single" w:sz="4" w:space="0" w:color="auto"/>
              <w:left w:val="single" w:sz="4" w:space="0" w:color="auto"/>
              <w:bottom w:val="single" w:sz="4" w:space="0" w:color="auto"/>
              <w:right w:val="single" w:sz="4" w:space="0" w:color="auto"/>
            </w:tcBorders>
            <w:hideMark/>
          </w:tcPr>
          <w:p w14:paraId="0665634E" w14:textId="77777777" w:rsidR="007502C6" w:rsidRDefault="007502C6">
            <w:pPr>
              <w:spacing w:line="256" w:lineRule="auto"/>
              <w:jc w:val="both"/>
              <w:rPr>
                <w:lang w:eastAsia="en-US"/>
              </w:rPr>
            </w:pPr>
            <w:r>
              <w:rPr>
                <w:lang w:eastAsia="en-US"/>
              </w:rPr>
              <w:t>Univerzita Pardubice</w:t>
            </w:r>
          </w:p>
        </w:tc>
      </w:tr>
      <w:tr w:rsidR="007502C6" w14:paraId="7BE35BDF" w14:textId="77777777" w:rsidTr="00D854F4">
        <w:trPr>
          <w:gridAfter w:val="1"/>
          <w:wAfter w:w="41" w:type="dxa"/>
        </w:trPr>
        <w:tc>
          <w:tcPr>
            <w:tcW w:w="25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EFE48A3" w14:textId="77777777" w:rsidR="007502C6" w:rsidRDefault="007502C6">
            <w:pPr>
              <w:spacing w:line="256" w:lineRule="auto"/>
              <w:jc w:val="both"/>
              <w:rPr>
                <w:b/>
                <w:lang w:eastAsia="en-US"/>
              </w:rPr>
            </w:pPr>
            <w:r>
              <w:rPr>
                <w:b/>
                <w:lang w:eastAsia="en-US"/>
              </w:rPr>
              <w:t>Součást vysoké školy</w:t>
            </w:r>
          </w:p>
        </w:tc>
        <w:tc>
          <w:tcPr>
            <w:tcW w:w="7341" w:type="dxa"/>
            <w:gridSpan w:val="11"/>
            <w:tcBorders>
              <w:top w:val="single" w:sz="4" w:space="0" w:color="auto"/>
              <w:left w:val="single" w:sz="4" w:space="0" w:color="auto"/>
              <w:bottom w:val="single" w:sz="4" w:space="0" w:color="auto"/>
              <w:right w:val="single" w:sz="4" w:space="0" w:color="auto"/>
            </w:tcBorders>
            <w:hideMark/>
          </w:tcPr>
          <w:p w14:paraId="0C3582B0" w14:textId="77777777" w:rsidR="007502C6" w:rsidRDefault="007502C6">
            <w:pPr>
              <w:spacing w:line="256" w:lineRule="auto"/>
              <w:jc w:val="both"/>
              <w:rPr>
                <w:lang w:eastAsia="en-US"/>
              </w:rPr>
            </w:pPr>
            <w:r>
              <w:rPr>
                <w:lang w:eastAsia="en-US"/>
              </w:rPr>
              <w:t>Fakulta filozofická</w:t>
            </w:r>
          </w:p>
        </w:tc>
      </w:tr>
      <w:tr w:rsidR="007502C6" w14:paraId="1901E5AE" w14:textId="77777777" w:rsidTr="00D854F4">
        <w:trPr>
          <w:gridAfter w:val="1"/>
          <w:wAfter w:w="41" w:type="dxa"/>
        </w:trPr>
        <w:tc>
          <w:tcPr>
            <w:tcW w:w="25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487438" w14:textId="77777777" w:rsidR="007502C6" w:rsidRDefault="007502C6">
            <w:pPr>
              <w:spacing w:line="256" w:lineRule="auto"/>
              <w:jc w:val="both"/>
              <w:rPr>
                <w:b/>
                <w:lang w:eastAsia="en-US"/>
              </w:rPr>
            </w:pPr>
            <w:r>
              <w:rPr>
                <w:b/>
                <w:lang w:eastAsia="en-US"/>
              </w:rPr>
              <w:t>Název studijního programu</w:t>
            </w:r>
          </w:p>
        </w:tc>
        <w:tc>
          <w:tcPr>
            <w:tcW w:w="7341" w:type="dxa"/>
            <w:gridSpan w:val="11"/>
            <w:tcBorders>
              <w:top w:val="single" w:sz="4" w:space="0" w:color="auto"/>
              <w:left w:val="single" w:sz="4" w:space="0" w:color="auto"/>
              <w:bottom w:val="single" w:sz="4" w:space="0" w:color="auto"/>
              <w:right w:val="single" w:sz="4" w:space="0" w:color="auto"/>
            </w:tcBorders>
            <w:hideMark/>
          </w:tcPr>
          <w:p w14:paraId="629F6C12" w14:textId="77777777" w:rsidR="007502C6" w:rsidRDefault="007502C6">
            <w:pPr>
              <w:spacing w:line="256" w:lineRule="auto"/>
              <w:jc w:val="both"/>
              <w:rPr>
                <w:lang w:eastAsia="en-US"/>
              </w:rPr>
            </w:pPr>
            <w:proofErr w:type="spellStart"/>
            <w:r>
              <w:rPr>
                <w:lang w:eastAsia="en-US"/>
              </w:rPr>
              <w:t>Philosophy</w:t>
            </w:r>
            <w:proofErr w:type="spellEnd"/>
            <w:r>
              <w:rPr>
                <w:lang w:eastAsia="en-US"/>
              </w:rPr>
              <w:t xml:space="preserve"> </w:t>
            </w:r>
          </w:p>
        </w:tc>
      </w:tr>
      <w:tr w:rsidR="007502C6" w14:paraId="3A47E360" w14:textId="77777777" w:rsidTr="00D854F4">
        <w:trPr>
          <w:gridAfter w:val="1"/>
          <w:wAfter w:w="41" w:type="dxa"/>
        </w:trPr>
        <w:tc>
          <w:tcPr>
            <w:tcW w:w="25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D4F057" w14:textId="77777777" w:rsidR="007502C6" w:rsidRDefault="007502C6">
            <w:pPr>
              <w:spacing w:line="256" w:lineRule="auto"/>
              <w:jc w:val="both"/>
              <w:rPr>
                <w:b/>
                <w:lang w:eastAsia="en-US"/>
              </w:rPr>
            </w:pPr>
            <w:r>
              <w:rPr>
                <w:b/>
                <w:lang w:eastAsia="en-US"/>
              </w:rPr>
              <w:t>Jméno a příjmení</w:t>
            </w:r>
          </w:p>
        </w:tc>
        <w:tc>
          <w:tcPr>
            <w:tcW w:w="4536" w:type="dxa"/>
            <w:gridSpan w:val="5"/>
            <w:tcBorders>
              <w:top w:val="single" w:sz="4" w:space="0" w:color="auto"/>
              <w:left w:val="single" w:sz="4" w:space="0" w:color="auto"/>
              <w:bottom w:val="single" w:sz="4" w:space="0" w:color="auto"/>
              <w:right w:val="single" w:sz="4" w:space="0" w:color="auto"/>
            </w:tcBorders>
            <w:hideMark/>
          </w:tcPr>
          <w:p w14:paraId="1C153949" w14:textId="77777777" w:rsidR="007502C6" w:rsidRDefault="007502C6">
            <w:pPr>
              <w:spacing w:line="256" w:lineRule="auto"/>
              <w:jc w:val="both"/>
              <w:rPr>
                <w:lang w:eastAsia="en-US"/>
              </w:rPr>
            </w:pPr>
            <w:r>
              <w:rPr>
                <w:lang w:eastAsia="en-US"/>
              </w:rPr>
              <w:t xml:space="preserve">Aleš </w:t>
            </w:r>
            <w:proofErr w:type="spellStart"/>
            <w:r>
              <w:rPr>
                <w:lang w:eastAsia="en-US"/>
              </w:rPr>
              <w:t>Prázný</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7CAAC"/>
            <w:hideMark/>
          </w:tcPr>
          <w:p w14:paraId="75436CC6" w14:textId="77777777" w:rsidR="007502C6" w:rsidRDefault="007502C6">
            <w:pPr>
              <w:spacing w:line="256" w:lineRule="auto"/>
              <w:jc w:val="both"/>
              <w:rPr>
                <w:b/>
                <w:lang w:eastAsia="en-US"/>
              </w:rPr>
            </w:pPr>
            <w:r>
              <w:rPr>
                <w:b/>
                <w:lang w:eastAsia="en-US"/>
              </w:rPr>
              <w:t>Tituly</w:t>
            </w:r>
          </w:p>
        </w:tc>
        <w:tc>
          <w:tcPr>
            <w:tcW w:w="2238" w:type="dxa"/>
            <w:gridSpan w:val="5"/>
            <w:tcBorders>
              <w:top w:val="single" w:sz="4" w:space="0" w:color="auto"/>
              <w:left w:val="single" w:sz="4" w:space="0" w:color="auto"/>
              <w:bottom w:val="single" w:sz="4" w:space="0" w:color="auto"/>
              <w:right w:val="single" w:sz="4" w:space="0" w:color="auto"/>
            </w:tcBorders>
            <w:hideMark/>
          </w:tcPr>
          <w:p w14:paraId="36B0DE2B" w14:textId="77777777" w:rsidR="007502C6" w:rsidRDefault="007502C6">
            <w:pPr>
              <w:spacing w:line="256" w:lineRule="auto"/>
              <w:jc w:val="both"/>
              <w:rPr>
                <w:lang w:eastAsia="en-US"/>
              </w:rPr>
            </w:pPr>
            <w:r>
              <w:rPr>
                <w:lang w:eastAsia="en-US"/>
              </w:rPr>
              <w:t>PhDr., Ph.D., doc.</w:t>
            </w:r>
          </w:p>
        </w:tc>
      </w:tr>
      <w:tr w:rsidR="007502C6" w14:paraId="1B6995BA" w14:textId="77777777" w:rsidTr="00D854F4">
        <w:trPr>
          <w:gridAfter w:val="1"/>
          <w:wAfter w:w="41" w:type="dxa"/>
        </w:trPr>
        <w:tc>
          <w:tcPr>
            <w:tcW w:w="25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2EAA5D9" w14:textId="77777777" w:rsidR="007502C6" w:rsidRDefault="007502C6">
            <w:pPr>
              <w:spacing w:line="256" w:lineRule="auto"/>
              <w:jc w:val="both"/>
              <w:rPr>
                <w:b/>
                <w:lang w:eastAsia="en-US"/>
              </w:rPr>
            </w:pPr>
            <w:r>
              <w:rPr>
                <w:b/>
                <w:lang w:eastAsia="en-US"/>
              </w:rPr>
              <w:t>Rok narození</w:t>
            </w:r>
          </w:p>
        </w:tc>
        <w:tc>
          <w:tcPr>
            <w:tcW w:w="829" w:type="dxa"/>
            <w:tcBorders>
              <w:top w:val="single" w:sz="4" w:space="0" w:color="auto"/>
              <w:left w:val="single" w:sz="4" w:space="0" w:color="auto"/>
              <w:bottom w:val="single" w:sz="4" w:space="0" w:color="auto"/>
              <w:right w:val="single" w:sz="4" w:space="0" w:color="auto"/>
            </w:tcBorders>
            <w:hideMark/>
          </w:tcPr>
          <w:p w14:paraId="2EE97D14" w14:textId="77777777" w:rsidR="007502C6" w:rsidRDefault="007502C6">
            <w:pPr>
              <w:spacing w:line="256" w:lineRule="auto"/>
              <w:jc w:val="both"/>
              <w:rPr>
                <w:lang w:eastAsia="en-US"/>
              </w:rPr>
            </w:pPr>
            <w:r>
              <w:rPr>
                <w:lang w:eastAsia="en-US"/>
              </w:rPr>
              <w:t>1974</w:t>
            </w:r>
          </w:p>
        </w:tc>
        <w:tc>
          <w:tcPr>
            <w:tcW w:w="1721" w:type="dxa"/>
            <w:tcBorders>
              <w:top w:val="single" w:sz="4" w:space="0" w:color="auto"/>
              <w:left w:val="single" w:sz="4" w:space="0" w:color="auto"/>
              <w:bottom w:val="single" w:sz="4" w:space="0" w:color="auto"/>
              <w:right w:val="single" w:sz="4" w:space="0" w:color="auto"/>
            </w:tcBorders>
            <w:shd w:val="clear" w:color="auto" w:fill="F7CAAC"/>
            <w:hideMark/>
          </w:tcPr>
          <w:p w14:paraId="4E703CDC" w14:textId="77777777" w:rsidR="007502C6" w:rsidRDefault="007502C6">
            <w:pPr>
              <w:spacing w:line="256" w:lineRule="auto"/>
              <w:jc w:val="both"/>
              <w:rPr>
                <w:b/>
                <w:lang w:eastAsia="en-US"/>
              </w:rPr>
            </w:pPr>
            <w:r>
              <w:rPr>
                <w:b/>
                <w:lang w:eastAsia="en-US"/>
              </w:rPr>
              <w:t>typ vztahu k VŠ</w:t>
            </w:r>
          </w:p>
        </w:tc>
        <w:tc>
          <w:tcPr>
            <w:tcW w:w="992" w:type="dxa"/>
            <w:gridSpan w:val="2"/>
            <w:tcBorders>
              <w:top w:val="single" w:sz="4" w:space="0" w:color="auto"/>
              <w:left w:val="single" w:sz="4" w:space="0" w:color="auto"/>
              <w:bottom w:val="single" w:sz="4" w:space="0" w:color="auto"/>
              <w:right w:val="single" w:sz="4" w:space="0" w:color="auto"/>
            </w:tcBorders>
            <w:hideMark/>
          </w:tcPr>
          <w:p w14:paraId="42DBA089" w14:textId="77777777" w:rsidR="007502C6" w:rsidRDefault="007502C6">
            <w:pPr>
              <w:spacing w:line="256" w:lineRule="auto"/>
              <w:jc w:val="both"/>
              <w:rPr>
                <w:lang w:eastAsia="en-US"/>
              </w:rPr>
            </w:pPr>
            <w:r>
              <w:rPr>
                <w:lang w:eastAsia="en-US"/>
              </w:rPr>
              <w:t>PP</w:t>
            </w:r>
          </w:p>
        </w:tc>
        <w:tc>
          <w:tcPr>
            <w:tcW w:w="994" w:type="dxa"/>
            <w:tcBorders>
              <w:top w:val="single" w:sz="4" w:space="0" w:color="auto"/>
              <w:left w:val="single" w:sz="4" w:space="0" w:color="auto"/>
              <w:bottom w:val="single" w:sz="4" w:space="0" w:color="auto"/>
              <w:right w:val="single" w:sz="4" w:space="0" w:color="auto"/>
            </w:tcBorders>
            <w:shd w:val="clear" w:color="auto" w:fill="F7CAAC"/>
            <w:hideMark/>
          </w:tcPr>
          <w:p w14:paraId="7EAA6EB9" w14:textId="77777777" w:rsidR="007502C6" w:rsidRDefault="007502C6">
            <w:pPr>
              <w:spacing w:line="256" w:lineRule="auto"/>
              <w:jc w:val="both"/>
              <w:rPr>
                <w:b/>
                <w:lang w:eastAsia="en-US"/>
              </w:rPr>
            </w:pPr>
            <w:r>
              <w:rPr>
                <w:b/>
                <w:lang w:eastAsia="en-US"/>
              </w:rPr>
              <w:t>rozsah</w:t>
            </w:r>
          </w:p>
        </w:tc>
        <w:tc>
          <w:tcPr>
            <w:tcW w:w="567" w:type="dxa"/>
            <w:tcBorders>
              <w:top w:val="single" w:sz="4" w:space="0" w:color="auto"/>
              <w:left w:val="single" w:sz="4" w:space="0" w:color="auto"/>
              <w:bottom w:val="single" w:sz="4" w:space="0" w:color="auto"/>
              <w:right w:val="single" w:sz="4" w:space="0" w:color="auto"/>
            </w:tcBorders>
            <w:hideMark/>
          </w:tcPr>
          <w:p w14:paraId="6B66AFEE" w14:textId="77777777" w:rsidR="007502C6" w:rsidRDefault="007502C6">
            <w:pPr>
              <w:spacing w:line="256" w:lineRule="auto"/>
              <w:jc w:val="both"/>
              <w:rPr>
                <w:lang w:eastAsia="en-US"/>
              </w:rPr>
            </w:pPr>
            <w:r>
              <w:rPr>
                <w:lang w:eastAsia="en-US"/>
              </w:rPr>
              <w:t>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78400F" w14:textId="77777777" w:rsidR="007502C6" w:rsidRDefault="007502C6">
            <w:pPr>
              <w:spacing w:line="256" w:lineRule="auto"/>
              <w:jc w:val="both"/>
              <w:rPr>
                <w:b/>
                <w:lang w:eastAsia="en-US"/>
              </w:rPr>
            </w:pPr>
            <w:r>
              <w:rPr>
                <w:b/>
                <w:lang w:eastAsia="en-US"/>
              </w:rPr>
              <w:t>do kdy</w:t>
            </w:r>
          </w:p>
        </w:tc>
        <w:tc>
          <w:tcPr>
            <w:tcW w:w="1387" w:type="dxa"/>
            <w:gridSpan w:val="3"/>
            <w:tcBorders>
              <w:top w:val="single" w:sz="4" w:space="0" w:color="auto"/>
              <w:left w:val="single" w:sz="4" w:space="0" w:color="auto"/>
              <w:bottom w:val="single" w:sz="4" w:space="0" w:color="auto"/>
              <w:right w:val="single" w:sz="4" w:space="0" w:color="auto"/>
            </w:tcBorders>
            <w:hideMark/>
          </w:tcPr>
          <w:p w14:paraId="693E705D" w14:textId="77777777" w:rsidR="007502C6" w:rsidRDefault="007502C6">
            <w:pPr>
              <w:spacing w:line="256" w:lineRule="auto"/>
              <w:jc w:val="both"/>
              <w:rPr>
                <w:lang w:eastAsia="en-US"/>
              </w:rPr>
            </w:pPr>
            <w:r>
              <w:rPr>
                <w:lang w:eastAsia="en-US"/>
              </w:rPr>
              <w:t>N</w:t>
            </w:r>
          </w:p>
        </w:tc>
      </w:tr>
      <w:tr w:rsidR="007502C6" w14:paraId="0A15D5B3" w14:textId="77777777" w:rsidTr="00D854F4">
        <w:trPr>
          <w:gridAfter w:val="1"/>
          <w:wAfter w:w="41" w:type="dxa"/>
        </w:trPr>
        <w:tc>
          <w:tcPr>
            <w:tcW w:w="5068"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3CA1B04D" w14:textId="77777777" w:rsidR="007502C6" w:rsidRDefault="007502C6">
            <w:pPr>
              <w:spacing w:line="256" w:lineRule="auto"/>
              <w:jc w:val="both"/>
              <w:rPr>
                <w:b/>
                <w:lang w:eastAsia="en-US"/>
              </w:rPr>
            </w:pPr>
            <w:r>
              <w:rPr>
                <w:b/>
                <w:lang w:eastAsia="en-US"/>
              </w:rPr>
              <w:t>Typ vztahu na součásti VŠ, která uskutečňuje st. program</w:t>
            </w:r>
          </w:p>
        </w:tc>
        <w:tc>
          <w:tcPr>
            <w:tcW w:w="992" w:type="dxa"/>
            <w:gridSpan w:val="2"/>
            <w:tcBorders>
              <w:top w:val="single" w:sz="4" w:space="0" w:color="auto"/>
              <w:left w:val="single" w:sz="4" w:space="0" w:color="auto"/>
              <w:bottom w:val="single" w:sz="4" w:space="0" w:color="auto"/>
              <w:right w:val="single" w:sz="4" w:space="0" w:color="auto"/>
            </w:tcBorders>
            <w:hideMark/>
          </w:tcPr>
          <w:p w14:paraId="21F54880" w14:textId="77777777" w:rsidR="007502C6" w:rsidRDefault="007502C6">
            <w:pPr>
              <w:spacing w:line="256" w:lineRule="auto"/>
              <w:jc w:val="both"/>
              <w:rPr>
                <w:lang w:eastAsia="en-US"/>
              </w:rPr>
            </w:pPr>
            <w:r>
              <w:rPr>
                <w:lang w:eastAsia="en-US"/>
              </w:rPr>
              <w:t>PP</w:t>
            </w:r>
          </w:p>
        </w:tc>
        <w:tc>
          <w:tcPr>
            <w:tcW w:w="994" w:type="dxa"/>
            <w:tcBorders>
              <w:top w:val="single" w:sz="4" w:space="0" w:color="auto"/>
              <w:left w:val="single" w:sz="4" w:space="0" w:color="auto"/>
              <w:bottom w:val="single" w:sz="4" w:space="0" w:color="auto"/>
              <w:right w:val="single" w:sz="4" w:space="0" w:color="auto"/>
            </w:tcBorders>
            <w:shd w:val="clear" w:color="auto" w:fill="F7CAAC"/>
            <w:hideMark/>
          </w:tcPr>
          <w:p w14:paraId="59EB17C3" w14:textId="77777777" w:rsidR="007502C6" w:rsidRDefault="007502C6">
            <w:pPr>
              <w:spacing w:line="256" w:lineRule="auto"/>
              <w:jc w:val="both"/>
              <w:rPr>
                <w:b/>
                <w:lang w:eastAsia="en-US"/>
              </w:rPr>
            </w:pPr>
            <w:r>
              <w:rPr>
                <w:b/>
                <w:lang w:eastAsia="en-US"/>
              </w:rPr>
              <w:t>rozsah</w:t>
            </w:r>
          </w:p>
        </w:tc>
        <w:tc>
          <w:tcPr>
            <w:tcW w:w="567" w:type="dxa"/>
            <w:tcBorders>
              <w:top w:val="single" w:sz="4" w:space="0" w:color="auto"/>
              <w:left w:val="single" w:sz="4" w:space="0" w:color="auto"/>
              <w:bottom w:val="single" w:sz="4" w:space="0" w:color="auto"/>
              <w:right w:val="single" w:sz="4" w:space="0" w:color="auto"/>
            </w:tcBorders>
            <w:hideMark/>
          </w:tcPr>
          <w:p w14:paraId="2AFB75B3" w14:textId="77777777" w:rsidR="007502C6" w:rsidRDefault="007502C6">
            <w:pPr>
              <w:spacing w:line="256" w:lineRule="auto"/>
              <w:jc w:val="both"/>
              <w:rPr>
                <w:lang w:eastAsia="en-US"/>
              </w:rPr>
            </w:pPr>
            <w:r>
              <w:rPr>
                <w:lang w:eastAsia="en-US"/>
              </w:rPr>
              <w:t>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DF100C" w14:textId="77777777" w:rsidR="007502C6" w:rsidRDefault="007502C6">
            <w:pPr>
              <w:spacing w:line="256" w:lineRule="auto"/>
              <w:jc w:val="both"/>
              <w:rPr>
                <w:b/>
                <w:lang w:eastAsia="en-US"/>
              </w:rPr>
            </w:pPr>
            <w:r>
              <w:rPr>
                <w:b/>
                <w:lang w:eastAsia="en-US"/>
              </w:rPr>
              <w:t>do kdy</w:t>
            </w:r>
          </w:p>
        </w:tc>
        <w:tc>
          <w:tcPr>
            <w:tcW w:w="1387" w:type="dxa"/>
            <w:gridSpan w:val="3"/>
            <w:tcBorders>
              <w:top w:val="single" w:sz="4" w:space="0" w:color="auto"/>
              <w:left w:val="single" w:sz="4" w:space="0" w:color="auto"/>
              <w:bottom w:val="single" w:sz="4" w:space="0" w:color="auto"/>
              <w:right w:val="single" w:sz="4" w:space="0" w:color="auto"/>
            </w:tcBorders>
            <w:hideMark/>
          </w:tcPr>
          <w:p w14:paraId="077762CC" w14:textId="77777777" w:rsidR="007502C6" w:rsidRDefault="007502C6">
            <w:pPr>
              <w:spacing w:line="256" w:lineRule="auto"/>
              <w:jc w:val="both"/>
              <w:rPr>
                <w:lang w:eastAsia="en-US"/>
              </w:rPr>
            </w:pPr>
            <w:r>
              <w:rPr>
                <w:lang w:eastAsia="en-US"/>
              </w:rPr>
              <w:t>N</w:t>
            </w:r>
          </w:p>
        </w:tc>
      </w:tr>
      <w:tr w:rsidR="007502C6" w14:paraId="0BF63C75" w14:textId="77777777" w:rsidTr="00D854F4">
        <w:trPr>
          <w:gridAfter w:val="1"/>
          <w:wAfter w:w="41" w:type="dxa"/>
        </w:trPr>
        <w:tc>
          <w:tcPr>
            <w:tcW w:w="6060"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2B3E03D" w14:textId="77777777" w:rsidR="007502C6" w:rsidRDefault="007502C6">
            <w:pPr>
              <w:spacing w:line="256" w:lineRule="auto"/>
              <w:jc w:val="both"/>
              <w:rPr>
                <w:lang w:eastAsia="en-US"/>
              </w:rPr>
            </w:pPr>
            <w:r>
              <w:rPr>
                <w:b/>
                <w:lang w:eastAsia="en-US"/>
              </w:rPr>
              <w:t>Další současná působení jako akademický pracovník na jiných VŠ</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AE3E14" w14:textId="77777777" w:rsidR="007502C6" w:rsidRDefault="007502C6">
            <w:pPr>
              <w:spacing w:line="256" w:lineRule="auto"/>
              <w:jc w:val="both"/>
              <w:rPr>
                <w:b/>
                <w:lang w:eastAsia="en-US"/>
              </w:rPr>
            </w:pPr>
            <w:r>
              <w:rPr>
                <w:b/>
                <w:lang w:eastAsia="en-US"/>
              </w:rPr>
              <w:t xml:space="preserve">typ </w:t>
            </w:r>
            <w:proofErr w:type="spellStart"/>
            <w:r>
              <w:rPr>
                <w:b/>
                <w:lang w:eastAsia="en-US"/>
              </w:rPr>
              <w:t>prac</w:t>
            </w:r>
            <w:proofErr w:type="spellEnd"/>
            <w:r>
              <w:rPr>
                <w:b/>
                <w:lang w:eastAsia="en-US"/>
              </w:rPr>
              <w:t xml:space="preserve">. </w:t>
            </w:r>
            <w:proofErr w:type="gramStart"/>
            <w:r>
              <w:rPr>
                <w:b/>
                <w:lang w:eastAsia="en-US"/>
              </w:rPr>
              <w:t>vztahu</w:t>
            </w:r>
            <w:proofErr w:type="gramEnd"/>
          </w:p>
        </w:tc>
        <w:tc>
          <w:tcPr>
            <w:tcW w:w="223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C906EC4" w14:textId="77777777" w:rsidR="007502C6" w:rsidRDefault="007502C6">
            <w:pPr>
              <w:spacing w:line="256" w:lineRule="auto"/>
              <w:jc w:val="both"/>
              <w:rPr>
                <w:b/>
                <w:lang w:eastAsia="en-US"/>
              </w:rPr>
            </w:pPr>
            <w:r>
              <w:rPr>
                <w:b/>
                <w:lang w:eastAsia="en-US"/>
              </w:rPr>
              <w:t>rozsah</w:t>
            </w:r>
          </w:p>
        </w:tc>
      </w:tr>
      <w:tr w:rsidR="007502C6" w14:paraId="0294C632" w14:textId="77777777" w:rsidTr="00D854F4">
        <w:trPr>
          <w:gridAfter w:val="1"/>
          <w:wAfter w:w="41" w:type="dxa"/>
        </w:trPr>
        <w:tc>
          <w:tcPr>
            <w:tcW w:w="6060" w:type="dxa"/>
            <w:gridSpan w:val="6"/>
            <w:tcBorders>
              <w:top w:val="single" w:sz="4" w:space="0" w:color="auto"/>
              <w:left w:val="single" w:sz="4" w:space="0" w:color="auto"/>
              <w:bottom w:val="single" w:sz="4" w:space="0" w:color="auto"/>
              <w:right w:val="single" w:sz="4" w:space="0" w:color="auto"/>
            </w:tcBorders>
          </w:tcPr>
          <w:p w14:paraId="007A1386" w14:textId="77777777" w:rsidR="007502C6" w:rsidRDefault="007502C6">
            <w:pPr>
              <w:spacing w:line="256" w:lineRule="auto"/>
              <w:jc w:val="both"/>
              <w:rPr>
                <w:lang w:eastAsia="en-US"/>
              </w:rPr>
            </w:pPr>
          </w:p>
        </w:tc>
        <w:tc>
          <w:tcPr>
            <w:tcW w:w="1561" w:type="dxa"/>
            <w:gridSpan w:val="2"/>
            <w:tcBorders>
              <w:top w:val="single" w:sz="4" w:space="0" w:color="auto"/>
              <w:left w:val="single" w:sz="4" w:space="0" w:color="auto"/>
              <w:bottom w:val="single" w:sz="4" w:space="0" w:color="auto"/>
              <w:right w:val="single" w:sz="4" w:space="0" w:color="auto"/>
            </w:tcBorders>
          </w:tcPr>
          <w:p w14:paraId="664BA5F0" w14:textId="77777777" w:rsidR="007502C6" w:rsidRDefault="007502C6">
            <w:pPr>
              <w:spacing w:line="256" w:lineRule="auto"/>
              <w:jc w:val="both"/>
              <w:rPr>
                <w:lang w:eastAsia="en-US"/>
              </w:rPr>
            </w:pPr>
          </w:p>
        </w:tc>
        <w:tc>
          <w:tcPr>
            <w:tcW w:w="2238" w:type="dxa"/>
            <w:gridSpan w:val="5"/>
            <w:tcBorders>
              <w:top w:val="single" w:sz="4" w:space="0" w:color="auto"/>
              <w:left w:val="single" w:sz="4" w:space="0" w:color="auto"/>
              <w:bottom w:val="single" w:sz="4" w:space="0" w:color="auto"/>
              <w:right w:val="single" w:sz="4" w:space="0" w:color="auto"/>
            </w:tcBorders>
          </w:tcPr>
          <w:p w14:paraId="7F29D31C" w14:textId="77777777" w:rsidR="007502C6" w:rsidRDefault="007502C6">
            <w:pPr>
              <w:spacing w:line="256" w:lineRule="auto"/>
              <w:jc w:val="both"/>
              <w:rPr>
                <w:lang w:eastAsia="en-US"/>
              </w:rPr>
            </w:pPr>
          </w:p>
        </w:tc>
      </w:tr>
      <w:tr w:rsidR="007502C6" w14:paraId="0968151E" w14:textId="77777777" w:rsidTr="00D854F4">
        <w:trPr>
          <w:gridAfter w:val="1"/>
          <w:wAfter w:w="41" w:type="dxa"/>
        </w:trPr>
        <w:tc>
          <w:tcPr>
            <w:tcW w:w="9859" w:type="dxa"/>
            <w:gridSpan w:val="13"/>
            <w:tcBorders>
              <w:top w:val="single" w:sz="4" w:space="0" w:color="auto"/>
              <w:left w:val="single" w:sz="4" w:space="0" w:color="auto"/>
              <w:bottom w:val="single" w:sz="4" w:space="0" w:color="auto"/>
              <w:right w:val="single" w:sz="4" w:space="0" w:color="auto"/>
            </w:tcBorders>
            <w:shd w:val="clear" w:color="auto" w:fill="F7CAAC"/>
            <w:hideMark/>
          </w:tcPr>
          <w:p w14:paraId="20842ABB" w14:textId="77777777" w:rsidR="007502C6" w:rsidRDefault="007502C6">
            <w:pPr>
              <w:spacing w:line="256" w:lineRule="auto"/>
              <w:rPr>
                <w:lang w:eastAsia="en-US"/>
              </w:rPr>
            </w:pPr>
            <w:r>
              <w:rPr>
                <w:b/>
                <w:lang w:eastAsia="en-US"/>
              </w:rPr>
              <w:t>Předměty příslušného studijního programu a způsob zapojení do jejich výuky, příp. další zapojení do uskutečňování studijního programu</w:t>
            </w:r>
          </w:p>
        </w:tc>
      </w:tr>
      <w:tr w:rsidR="007502C6" w14:paraId="6136D01C" w14:textId="77777777" w:rsidTr="00D854F4">
        <w:trPr>
          <w:gridAfter w:val="1"/>
          <w:wAfter w:w="41" w:type="dxa"/>
          <w:trHeight w:val="328"/>
        </w:trPr>
        <w:tc>
          <w:tcPr>
            <w:tcW w:w="9859" w:type="dxa"/>
            <w:gridSpan w:val="13"/>
            <w:tcBorders>
              <w:top w:val="nil"/>
              <w:left w:val="single" w:sz="4" w:space="0" w:color="auto"/>
              <w:bottom w:val="single" w:sz="4" w:space="0" w:color="auto"/>
              <w:right w:val="single" w:sz="4" w:space="0" w:color="auto"/>
            </w:tcBorders>
            <w:hideMark/>
          </w:tcPr>
          <w:p w14:paraId="78FEC775" w14:textId="77777777" w:rsidR="007502C6" w:rsidRDefault="007502C6">
            <w:pPr>
              <w:spacing w:line="256" w:lineRule="auto"/>
              <w:jc w:val="both"/>
              <w:rPr>
                <w:lang w:eastAsia="en-US"/>
              </w:rPr>
            </w:pPr>
            <w:r>
              <w:rPr>
                <w:lang w:eastAsia="en-US"/>
              </w:rPr>
              <w:t>Školitel a konzultant; člen oborové rady, garant oboru</w:t>
            </w:r>
          </w:p>
        </w:tc>
      </w:tr>
      <w:tr w:rsidR="007502C6" w14:paraId="74076C1A" w14:textId="77777777" w:rsidTr="00D854F4">
        <w:trPr>
          <w:gridAfter w:val="1"/>
          <w:wAfter w:w="41" w:type="dxa"/>
        </w:trPr>
        <w:tc>
          <w:tcPr>
            <w:tcW w:w="9859" w:type="dxa"/>
            <w:gridSpan w:val="13"/>
            <w:tcBorders>
              <w:top w:val="single" w:sz="4" w:space="0" w:color="auto"/>
              <w:left w:val="single" w:sz="4" w:space="0" w:color="auto"/>
              <w:bottom w:val="single" w:sz="4" w:space="0" w:color="auto"/>
              <w:right w:val="single" w:sz="4" w:space="0" w:color="auto"/>
            </w:tcBorders>
            <w:shd w:val="clear" w:color="auto" w:fill="F7CAAC"/>
            <w:hideMark/>
          </w:tcPr>
          <w:p w14:paraId="0EDA9EB6" w14:textId="77777777" w:rsidR="007502C6" w:rsidRDefault="007502C6">
            <w:pPr>
              <w:spacing w:line="256" w:lineRule="auto"/>
              <w:jc w:val="both"/>
              <w:rPr>
                <w:lang w:eastAsia="en-US"/>
              </w:rPr>
            </w:pPr>
            <w:r>
              <w:rPr>
                <w:b/>
                <w:lang w:eastAsia="en-US"/>
              </w:rPr>
              <w:t xml:space="preserve">Údaje o vzdělání na VŠ </w:t>
            </w:r>
          </w:p>
        </w:tc>
      </w:tr>
      <w:tr w:rsidR="007502C6" w14:paraId="12026A4F" w14:textId="77777777" w:rsidTr="00D854F4">
        <w:trPr>
          <w:gridAfter w:val="1"/>
          <w:wAfter w:w="41" w:type="dxa"/>
          <w:trHeight w:val="464"/>
        </w:trPr>
        <w:tc>
          <w:tcPr>
            <w:tcW w:w="9859" w:type="dxa"/>
            <w:gridSpan w:val="13"/>
            <w:tcBorders>
              <w:top w:val="single" w:sz="4" w:space="0" w:color="auto"/>
              <w:left w:val="single" w:sz="4" w:space="0" w:color="auto"/>
              <w:bottom w:val="single" w:sz="4" w:space="0" w:color="auto"/>
              <w:right w:val="single" w:sz="4" w:space="0" w:color="auto"/>
            </w:tcBorders>
            <w:hideMark/>
          </w:tcPr>
          <w:p w14:paraId="5BCB264B" w14:textId="77777777" w:rsidR="007502C6" w:rsidRDefault="007502C6" w:rsidP="007502C6">
            <w:pPr>
              <w:pStyle w:val="Vchoz"/>
              <w:numPr>
                <w:ilvl w:val="0"/>
                <w:numId w:val="26"/>
              </w:numPr>
              <w:spacing w:line="240" w:lineRule="auto"/>
              <w:rPr>
                <w:szCs w:val="24"/>
                <w:lang w:eastAsia="en-US"/>
              </w:rPr>
            </w:pPr>
            <w:r>
              <w:rPr>
                <w:szCs w:val="24"/>
                <w:lang w:eastAsia="en-US"/>
              </w:rPr>
              <w:t>2000 – Mgr., obor husitská teologie – religionistika – psychosociální vědy – učitelství náboženství, etiky a filosofie, HTF UK</w:t>
            </w:r>
          </w:p>
          <w:p w14:paraId="1B88E709" w14:textId="77777777" w:rsidR="007502C6" w:rsidRDefault="007502C6" w:rsidP="007502C6">
            <w:pPr>
              <w:pStyle w:val="Vchoz"/>
              <w:numPr>
                <w:ilvl w:val="0"/>
                <w:numId w:val="26"/>
              </w:numPr>
              <w:spacing w:line="240" w:lineRule="auto"/>
              <w:rPr>
                <w:szCs w:val="24"/>
                <w:lang w:eastAsia="en-US"/>
              </w:rPr>
            </w:pPr>
            <w:r>
              <w:rPr>
                <w:szCs w:val="24"/>
                <w:lang w:eastAsia="en-US"/>
              </w:rPr>
              <w:t xml:space="preserve">2005 – Ph.D., PhDr., obor filosofie, </w:t>
            </w:r>
            <w:proofErr w:type="spellStart"/>
            <w:r>
              <w:rPr>
                <w:szCs w:val="24"/>
                <w:lang w:eastAsia="en-US"/>
              </w:rPr>
              <w:t>PedF</w:t>
            </w:r>
            <w:proofErr w:type="spellEnd"/>
            <w:r>
              <w:rPr>
                <w:szCs w:val="24"/>
                <w:lang w:eastAsia="en-US"/>
              </w:rPr>
              <w:t xml:space="preserve"> UK v Praze</w:t>
            </w:r>
          </w:p>
          <w:p w14:paraId="6E140B4D" w14:textId="77777777" w:rsidR="007502C6" w:rsidRDefault="007502C6" w:rsidP="007502C6">
            <w:pPr>
              <w:pStyle w:val="Odstavecseseznamem"/>
              <w:numPr>
                <w:ilvl w:val="0"/>
                <w:numId w:val="26"/>
              </w:numPr>
              <w:spacing w:line="256" w:lineRule="auto"/>
              <w:jc w:val="both"/>
              <w:rPr>
                <w:b/>
                <w:lang w:eastAsia="en-US"/>
              </w:rPr>
            </w:pPr>
            <w:r>
              <w:rPr>
                <w:szCs w:val="24"/>
                <w:lang w:eastAsia="en-US"/>
              </w:rPr>
              <w:t xml:space="preserve">2016 – na základě habilitačního řízení na </w:t>
            </w:r>
            <w:proofErr w:type="spellStart"/>
            <w:r>
              <w:rPr>
                <w:szCs w:val="24"/>
                <w:lang w:eastAsia="en-US"/>
              </w:rPr>
              <w:t>PedF</w:t>
            </w:r>
            <w:proofErr w:type="spellEnd"/>
            <w:r>
              <w:rPr>
                <w:szCs w:val="24"/>
                <w:lang w:eastAsia="en-US"/>
              </w:rPr>
              <w:t xml:space="preserve"> UK (název habilitační práce: </w:t>
            </w:r>
            <w:r>
              <w:rPr>
                <w:i/>
                <w:szCs w:val="24"/>
                <w:lang w:eastAsia="en-US"/>
              </w:rPr>
              <w:t xml:space="preserve">O smyslu politiky. Politická filosofie </w:t>
            </w:r>
            <w:proofErr w:type="spellStart"/>
            <w:r>
              <w:rPr>
                <w:i/>
                <w:szCs w:val="24"/>
                <w:lang w:eastAsia="en-US"/>
              </w:rPr>
              <w:t>Hannah</w:t>
            </w:r>
            <w:proofErr w:type="spellEnd"/>
            <w:r>
              <w:rPr>
                <w:i/>
                <w:szCs w:val="24"/>
                <w:lang w:eastAsia="en-US"/>
              </w:rPr>
              <w:t xml:space="preserve"> Arendtové</w:t>
            </w:r>
            <w:r>
              <w:rPr>
                <w:szCs w:val="24"/>
                <w:lang w:eastAsia="en-US"/>
              </w:rPr>
              <w:t>) jmenován rektorem UK docentem pro obor filosofie</w:t>
            </w:r>
          </w:p>
        </w:tc>
      </w:tr>
      <w:tr w:rsidR="007502C6" w14:paraId="195BEF20" w14:textId="77777777" w:rsidTr="00D854F4">
        <w:trPr>
          <w:gridAfter w:val="1"/>
          <w:wAfter w:w="41" w:type="dxa"/>
        </w:trPr>
        <w:tc>
          <w:tcPr>
            <w:tcW w:w="9859" w:type="dxa"/>
            <w:gridSpan w:val="13"/>
            <w:tcBorders>
              <w:top w:val="single" w:sz="4" w:space="0" w:color="auto"/>
              <w:left w:val="single" w:sz="4" w:space="0" w:color="auto"/>
              <w:bottom w:val="single" w:sz="4" w:space="0" w:color="auto"/>
              <w:right w:val="single" w:sz="4" w:space="0" w:color="auto"/>
            </w:tcBorders>
            <w:shd w:val="clear" w:color="auto" w:fill="F7CAAC"/>
            <w:hideMark/>
          </w:tcPr>
          <w:p w14:paraId="01B50A61" w14:textId="77777777" w:rsidR="007502C6" w:rsidRDefault="007502C6">
            <w:pPr>
              <w:spacing w:line="256" w:lineRule="auto"/>
              <w:jc w:val="both"/>
              <w:rPr>
                <w:b/>
                <w:lang w:eastAsia="en-US"/>
              </w:rPr>
            </w:pPr>
            <w:r>
              <w:rPr>
                <w:b/>
                <w:lang w:eastAsia="en-US"/>
              </w:rPr>
              <w:t>Údaje o odborném působení od absolvování VŠ</w:t>
            </w:r>
          </w:p>
        </w:tc>
      </w:tr>
      <w:tr w:rsidR="007502C6" w14:paraId="789F5D12" w14:textId="77777777" w:rsidTr="00D854F4">
        <w:trPr>
          <w:gridAfter w:val="1"/>
          <w:wAfter w:w="41" w:type="dxa"/>
          <w:trHeight w:val="995"/>
        </w:trPr>
        <w:tc>
          <w:tcPr>
            <w:tcW w:w="9859" w:type="dxa"/>
            <w:gridSpan w:val="13"/>
            <w:tcBorders>
              <w:top w:val="single" w:sz="4" w:space="0" w:color="auto"/>
              <w:left w:val="single" w:sz="4" w:space="0" w:color="auto"/>
              <w:bottom w:val="single" w:sz="4" w:space="0" w:color="auto"/>
              <w:right w:val="single" w:sz="4" w:space="0" w:color="auto"/>
            </w:tcBorders>
            <w:hideMark/>
          </w:tcPr>
          <w:p w14:paraId="76F167D4" w14:textId="77777777" w:rsidR="007502C6" w:rsidRDefault="007502C6" w:rsidP="007502C6">
            <w:pPr>
              <w:pStyle w:val="Odstavecseseznamem"/>
              <w:numPr>
                <w:ilvl w:val="0"/>
                <w:numId w:val="27"/>
              </w:numPr>
              <w:spacing w:line="256" w:lineRule="auto"/>
              <w:rPr>
                <w:lang w:eastAsia="en-US"/>
              </w:rPr>
            </w:pPr>
            <w:r>
              <w:rPr>
                <w:szCs w:val="24"/>
                <w:lang w:eastAsia="en-US"/>
              </w:rPr>
              <w:t xml:space="preserve">2002–2005 asistent a od r. 2005 do 2016 odborný asistent katedra filosofie Fakulta filosofická </w:t>
            </w:r>
            <w:proofErr w:type="spellStart"/>
            <w:r>
              <w:rPr>
                <w:szCs w:val="24"/>
                <w:lang w:eastAsia="en-US"/>
              </w:rPr>
              <w:t>UPa</w:t>
            </w:r>
            <w:proofErr w:type="spellEnd"/>
            <w:r>
              <w:rPr>
                <w:szCs w:val="24"/>
                <w:lang w:eastAsia="en-US"/>
              </w:rPr>
              <w:t xml:space="preserve"> </w:t>
            </w:r>
          </w:p>
          <w:p w14:paraId="2629329E" w14:textId="77777777" w:rsidR="007502C6" w:rsidRDefault="007502C6" w:rsidP="007502C6">
            <w:pPr>
              <w:pStyle w:val="Odstavecseseznamem"/>
              <w:numPr>
                <w:ilvl w:val="0"/>
                <w:numId w:val="27"/>
              </w:numPr>
              <w:spacing w:line="256" w:lineRule="auto"/>
              <w:jc w:val="both"/>
              <w:rPr>
                <w:lang w:eastAsia="en-US"/>
              </w:rPr>
            </w:pPr>
            <w:r>
              <w:rPr>
                <w:szCs w:val="24"/>
                <w:lang w:eastAsia="en-US"/>
              </w:rPr>
              <w:t xml:space="preserve">2017 – docent katedry filosofie FF </w:t>
            </w:r>
            <w:proofErr w:type="spellStart"/>
            <w:r>
              <w:rPr>
                <w:szCs w:val="24"/>
                <w:lang w:eastAsia="en-US"/>
              </w:rPr>
              <w:t>UPa</w:t>
            </w:r>
            <w:proofErr w:type="spellEnd"/>
          </w:p>
          <w:p w14:paraId="1587A1F4" w14:textId="77777777" w:rsidR="007502C6" w:rsidRDefault="007502C6" w:rsidP="007502C6">
            <w:pPr>
              <w:pStyle w:val="Odstavecseseznamem"/>
              <w:numPr>
                <w:ilvl w:val="0"/>
                <w:numId w:val="27"/>
              </w:numPr>
              <w:spacing w:line="256" w:lineRule="auto"/>
              <w:jc w:val="both"/>
              <w:rPr>
                <w:lang w:eastAsia="en-US"/>
              </w:rPr>
            </w:pPr>
            <w:r>
              <w:rPr>
                <w:szCs w:val="24"/>
                <w:lang w:eastAsia="en-US"/>
              </w:rPr>
              <w:t xml:space="preserve">2017 – člen Rady Filosofického ústavu AV ČR, </w:t>
            </w:r>
            <w:proofErr w:type="spellStart"/>
            <w:proofErr w:type="gramStart"/>
            <w:r>
              <w:rPr>
                <w:szCs w:val="24"/>
                <w:lang w:eastAsia="en-US"/>
              </w:rPr>
              <w:t>v.v.</w:t>
            </w:r>
            <w:proofErr w:type="gramEnd"/>
            <w:r>
              <w:rPr>
                <w:szCs w:val="24"/>
                <w:lang w:eastAsia="en-US"/>
              </w:rPr>
              <w:t>i</w:t>
            </w:r>
            <w:proofErr w:type="spellEnd"/>
            <w:r>
              <w:rPr>
                <w:szCs w:val="24"/>
                <w:lang w:eastAsia="en-US"/>
              </w:rPr>
              <w:t>.</w:t>
            </w:r>
          </w:p>
          <w:p w14:paraId="0F5CDD38" w14:textId="77777777" w:rsidR="007502C6" w:rsidRDefault="007502C6" w:rsidP="007502C6">
            <w:pPr>
              <w:pStyle w:val="Odstavecseseznamem"/>
              <w:numPr>
                <w:ilvl w:val="0"/>
                <w:numId w:val="27"/>
              </w:numPr>
              <w:spacing w:line="256" w:lineRule="auto"/>
              <w:jc w:val="both"/>
              <w:rPr>
                <w:lang w:eastAsia="en-US"/>
              </w:rPr>
            </w:pPr>
            <w:r>
              <w:rPr>
                <w:szCs w:val="24"/>
                <w:lang w:eastAsia="en-US"/>
              </w:rPr>
              <w:t xml:space="preserve">2017 – člen Vědecké rady Fakulty filosofické </w:t>
            </w:r>
            <w:proofErr w:type="spellStart"/>
            <w:r>
              <w:rPr>
                <w:szCs w:val="24"/>
                <w:lang w:eastAsia="en-US"/>
              </w:rPr>
              <w:t>UPa</w:t>
            </w:r>
            <w:proofErr w:type="spellEnd"/>
          </w:p>
        </w:tc>
      </w:tr>
      <w:tr w:rsidR="007502C6" w14:paraId="025FED3A" w14:textId="77777777" w:rsidTr="00D854F4">
        <w:trPr>
          <w:gridAfter w:val="1"/>
          <w:wAfter w:w="41" w:type="dxa"/>
          <w:trHeight w:val="250"/>
        </w:trPr>
        <w:tc>
          <w:tcPr>
            <w:tcW w:w="9859" w:type="dxa"/>
            <w:gridSpan w:val="13"/>
            <w:tcBorders>
              <w:top w:val="single" w:sz="4" w:space="0" w:color="auto"/>
              <w:left w:val="single" w:sz="4" w:space="0" w:color="auto"/>
              <w:bottom w:val="single" w:sz="4" w:space="0" w:color="auto"/>
              <w:right w:val="single" w:sz="4" w:space="0" w:color="auto"/>
            </w:tcBorders>
            <w:shd w:val="clear" w:color="auto" w:fill="F7CAAC"/>
            <w:hideMark/>
          </w:tcPr>
          <w:p w14:paraId="14C2706E" w14:textId="77777777" w:rsidR="007502C6" w:rsidRDefault="007502C6">
            <w:pPr>
              <w:spacing w:line="256" w:lineRule="auto"/>
              <w:jc w:val="both"/>
              <w:rPr>
                <w:lang w:eastAsia="en-US"/>
              </w:rPr>
            </w:pPr>
            <w:r>
              <w:rPr>
                <w:b/>
                <w:lang w:eastAsia="en-US"/>
              </w:rPr>
              <w:t>Zkušenosti s vedením kvalifikačních a rigorózních prací</w:t>
            </w:r>
          </w:p>
        </w:tc>
      </w:tr>
      <w:tr w:rsidR="007502C6" w14:paraId="223CC7B3" w14:textId="77777777" w:rsidTr="00D854F4">
        <w:trPr>
          <w:gridAfter w:val="1"/>
          <w:wAfter w:w="41" w:type="dxa"/>
          <w:trHeight w:val="587"/>
        </w:trPr>
        <w:tc>
          <w:tcPr>
            <w:tcW w:w="9859" w:type="dxa"/>
            <w:gridSpan w:val="13"/>
            <w:tcBorders>
              <w:top w:val="single" w:sz="4" w:space="0" w:color="auto"/>
              <w:left w:val="single" w:sz="4" w:space="0" w:color="auto"/>
              <w:bottom w:val="single" w:sz="4" w:space="0" w:color="auto"/>
              <w:right w:val="single" w:sz="4" w:space="0" w:color="auto"/>
            </w:tcBorders>
            <w:hideMark/>
          </w:tcPr>
          <w:p w14:paraId="351C8590" w14:textId="77777777" w:rsidR="007502C6" w:rsidRDefault="007502C6" w:rsidP="007502C6">
            <w:pPr>
              <w:pStyle w:val="Odstavecseseznamem"/>
              <w:numPr>
                <w:ilvl w:val="0"/>
                <w:numId w:val="28"/>
              </w:numPr>
              <w:spacing w:line="256" w:lineRule="auto"/>
              <w:jc w:val="both"/>
              <w:rPr>
                <w:lang w:eastAsia="en-US"/>
              </w:rPr>
            </w:pPr>
            <w:r>
              <w:rPr>
                <w:lang w:eastAsia="en-US"/>
              </w:rPr>
              <w:t>V aktuálním akademickém roce vedené 4 doktorské práce, obhájená zatím žádná.</w:t>
            </w:r>
          </w:p>
        </w:tc>
      </w:tr>
      <w:tr w:rsidR="007502C6" w14:paraId="2FE7A1BA" w14:textId="77777777" w:rsidTr="00D854F4">
        <w:trPr>
          <w:gridAfter w:val="1"/>
          <w:wAfter w:w="41" w:type="dxa"/>
          <w:cantSplit/>
        </w:trPr>
        <w:tc>
          <w:tcPr>
            <w:tcW w:w="3347" w:type="dxa"/>
            <w:gridSpan w:val="3"/>
            <w:tcBorders>
              <w:top w:val="single" w:sz="12" w:space="0" w:color="auto"/>
              <w:left w:val="single" w:sz="4" w:space="0" w:color="auto"/>
              <w:bottom w:val="single" w:sz="4" w:space="0" w:color="auto"/>
              <w:right w:val="single" w:sz="4" w:space="0" w:color="auto"/>
            </w:tcBorders>
            <w:shd w:val="clear" w:color="auto" w:fill="F7CAAC"/>
            <w:hideMark/>
          </w:tcPr>
          <w:p w14:paraId="10C5D51A" w14:textId="77777777" w:rsidR="007502C6" w:rsidRDefault="007502C6">
            <w:pPr>
              <w:spacing w:line="256" w:lineRule="auto"/>
              <w:jc w:val="both"/>
              <w:rPr>
                <w:lang w:eastAsia="en-US"/>
              </w:rPr>
            </w:pPr>
            <w:r>
              <w:rPr>
                <w:b/>
                <w:lang w:eastAsia="en-US"/>
              </w:rPr>
              <w:t xml:space="preserve">Obor habilitačního řízení </w:t>
            </w:r>
          </w:p>
        </w:tc>
        <w:tc>
          <w:tcPr>
            <w:tcW w:w="2245" w:type="dxa"/>
            <w:gridSpan w:val="2"/>
            <w:tcBorders>
              <w:top w:val="single" w:sz="12" w:space="0" w:color="auto"/>
              <w:left w:val="single" w:sz="4" w:space="0" w:color="auto"/>
              <w:bottom w:val="single" w:sz="4" w:space="0" w:color="auto"/>
              <w:right w:val="single" w:sz="4" w:space="0" w:color="auto"/>
            </w:tcBorders>
            <w:shd w:val="clear" w:color="auto" w:fill="F7CAAC"/>
            <w:hideMark/>
          </w:tcPr>
          <w:p w14:paraId="108D0D55" w14:textId="77777777" w:rsidR="007502C6" w:rsidRDefault="007502C6">
            <w:pPr>
              <w:spacing w:line="256" w:lineRule="auto"/>
              <w:jc w:val="both"/>
              <w:rPr>
                <w:lang w:eastAsia="en-US"/>
              </w:rPr>
            </w:pPr>
            <w:r>
              <w:rPr>
                <w:b/>
                <w:lang w:eastAsia="en-US"/>
              </w:rPr>
              <w:t>Rok udělení hodnosti</w:t>
            </w:r>
          </w:p>
        </w:tc>
        <w:tc>
          <w:tcPr>
            <w:tcW w:w="2248" w:type="dxa"/>
            <w:gridSpan w:val="4"/>
            <w:tcBorders>
              <w:top w:val="single" w:sz="12" w:space="0" w:color="auto"/>
              <w:left w:val="single" w:sz="4" w:space="0" w:color="auto"/>
              <w:bottom w:val="single" w:sz="4" w:space="0" w:color="auto"/>
              <w:right w:val="single" w:sz="12" w:space="0" w:color="auto"/>
            </w:tcBorders>
            <w:shd w:val="clear" w:color="auto" w:fill="F7CAAC"/>
            <w:hideMark/>
          </w:tcPr>
          <w:p w14:paraId="0E4522EA" w14:textId="77777777" w:rsidR="007502C6" w:rsidRDefault="007502C6">
            <w:pPr>
              <w:spacing w:line="256" w:lineRule="auto"/>
              <w:jc w:val="both"/>
              <w:rPr>
                <w:lang w:eastAsia="en-US"/>
              </w:rPr>
            </w:pPr>
            <w:r>
              <w:rPr>
                <w:b/>
                <w:lang w:eastAsia="en-US"/>
              </w:rPr>
              <w:t>Řízení konáno na VŠ</w:t>
            </w:r>
          </w:p>
        </w:tc>
        <w:tc>
          <w:tcPr>
            <w:tcW w:w="2019" w:type="dxa"/>
            <w:gridSpan w:val="4"/>
            <w:tcBorders>
              <w:top w:val="single" w:sz="12" w:space="0" w:color="auto"/>
              <w:left w:val="single" w:sz="12" w:space="0" w:color="auto"/>
              <w:bottom w:val="single" w:sz="4" w:space="0" w:color="auto"/>
              <w:right w:val="single" w:sz="4" w:space="0" w:color="auto"/>
            </w:tcBorders>
            <w:shd w:val="clear" w:color="auto" w:fill="F7CAAC"/>
            <w:hideMark/>
          </w:tcPr>
          <w:p w14:paraId="0D5924DB" w14:textId="77777777" w:rsidR="007502C6" w:rsidRDefault="007502C6">
            <w:pPr>
              <w:spacing w:line="256" w:lineRule="auto"/>
              <w:jc w:val="both"/>
              <w:rPr>
                <w:b/>
                <w:lang w:eastAsia="en-US"/>
              </w:rPr>
            </w:pPr>
            <w:r>
              <w:rPr>
                <w:b/>
                <w:lang w:eastAsia="en-US"/>
              </w:rPr>
              <w:t>Ohlasy publikací</w:t>
            </w:r>
          </w:p>
        </w:tc>
      </w:tr>
      <w:tr w:rsidR="007502C6" w14:paraId="38C3DD3A" w14:textId="77777777" w:rsidTr="00D854F4">
        <w:trPr>
          <w:gridAfter w:val="1"/>
          <w:wAfter w:w="41" w:type="dxa"/>
          <w:cantSplit/>
        </w:trPr>
        <w:tc>
          <w:tcPr>
            <w:tcW w:w="3347" w:type="dxa"/>
            <w:gridSpan w:val="3"/>
            <w:tcBorders>
              <w:top w:val="single" w:sz="4" w:space="0" w:color="auto"/>
              <w:left w:val="single" w:sz="4" w:space="0" w:color="auto"/>
              <w:bottom w:val="single" w:sz="4" w:space="0" w:color="auto"/>
              <w:right w:val="single" w:sz="4" w:space="0" w:color="auto"/>
            </w:tcBorders>
            <w:hideMark/>
          </w:tcPr>
          <w:p w14:paraId="643430F0" w14:textId="77777777" w:rsidR="007502C6" w:rsidRDefault="007502C6">
            <w:pPr>
              <w:spacing w:line="256" w:lineRule="auto"/>
              <w:jc w:val="both"/>
              <w:rPr>
                <w:lang w:eastAsia="en-US"/>
              </w:rPr>
            </w:pPr>
            <w:r>
              <w:rPr>
                <w:lang w:eastAsia="en-US"/>
              </w:rPr>
              <w:t>Filosofie</w:t>
            </w:r>
          </w:p>
        </w:tc>
        <w:tc>
          <w:tcPr>
            <w:tcW w:w="2245" w:type="dxa"/>
            <w:gridSpan w:val="2"/>
            <w:tcBorders>
              <w:top w:val="single" w:sz="4" w:space="0" w:color="auto"/>
              <w:left w:val="single" w:sz="4" w:space="0" w:color="auto"/>
              <w:bottom w:val="single" w:sz="4" w:space="0" w:color="auto"/>
              <w:right w:val="single" w:sz="4" w:space="0" w:color="auto"/>
            </w:tcBorders>
            <w:hideMark/>
          </w:tcPr>
          <w:p w14:paraId="41465542" w14:textId="77777777" w:rsidR="007502C6" w:rsidRDefault="007502C6">
            <w:pPr>
              <w:spacing w:line="256" w:lineRule="auto"/>
              <w:jc w:val="both"/>
              <w:rPr>
                <w:lang w:eastAsia="en-US"/>
              </w:rPr>
            </w:pPr>
            <w:r>
              <w:rPr>
                <w:lang w:eastAsia="en-US"/>
              </w:rPr>
              <w:t>2016</w:t>
            </w:r>
          </w:p>
        </w:tc>
        <w:tc>
          <w:tcPr>
            <w:tcW w:w="2248" w:type="dxa"/>
            <w:gridSpan w:val="4"/>
            <w:tcBorders>
              <w:top w:val="single" w:sz="4" w:space="0" w:color="auto"/>
              <w:left w:val="single" w:sz="4" w:space="0" w:color="auto"/>
              <w:bottom w:val="single" w:sz="4" w:space="0" w:color="auto"/>
              <w:right w:val="single" w:sz="12" w:space="0" w:color="auto"/>
            </w:tcBorders>
            <w:hideMark/>
          </w:tcPr>
          <w:p w14:paraId="4241984C" w14:textId="77777777" w:rsidR="007502C6" w:rsidRDefault="007502C6">
            <w:pPr>
              <w:spacing w:line="256" w:lineRule="auto"/>
              <w:jc w:val="both"/>
              <w:rPr>
                <w:lang w:eastAsia="en-US"/>
              </w:rPr>
            </w:pPr>
            <w:r>
              <w:rPr>
                <w:lang w:eastAsia="en-US"/>
              </w:rPr>
              <w:t xml:space="preserve">UK Praha </w:t>
            </w:r>
          </w:p>
        </w:tc>
        <w:tc>
          <w:tcPr>
            <w:tcW w:w="632" w:type="dxa"/>
            <w:tcBorders>
              <w:top w:val="single" w:sz="4" w:space="0" w:color="auto"/>
              <w:left w:val="single" w:sz="12" w:space="0" w:color="auto"/>
              <w:bottom w:val="single" w:sz="4" w:space="0" w:color="auto"/>
              <w:right w:val="single" w:sz="4" w:space="0" w:color="auto"/>
            </w:tcBorders>
            <w:shd w:val="clear" w:color="auto" w:fill="F7CAAC"/>
            <w:hideMark/>
          </w:tcPr>
          <w:p w14:paraId="697C74D9" w14:textId="77777777" w:rsidR="007502C6" w:rsidRDefault="007502C6">
            <w:pPr>
              <w:spacing w:line="256" w:lineRule="auto"/>
              <w:jc w:val="both"/>
              <w:rPr>
                <w:lang w:eastAsia="en-US"/>
              </w:rPr>
            </w:pPr>
            <w:r>
              <w:rPr>
                <w:b/>
                <w:lang w:eastAsia="en-US"/>
              </w:rPr>
              <w:t>WOS</w:t>
            </w:r>
          </w:p>
        </w:tc>
        <w:tc>
          <w:tcPr>
            <w:tcW w:w="69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69B8F7B" w14:textId="77777777" w:rsidR="007502C6" w:rsidRDefault="007502C6">
            <w:pPr>
              <w:spacing w:line="256" w:lineRule="auto"/>
              <w:jc w:val="both"/>
              <w:rPr>
                <w:sz w:val="18"/>
                <w:lang w:eastAsia="en-US"/>
              </w:rPr>
            </w:pPr>
            <w:proofErr w:type="spellStart"/>
            <w:r>
              <w:rPr>
                <w:b/>
                <w:sz w:val="18"/>
                <w:lang w:eastAsia="en-US"/>
              </w:rPr>
              <w:t>Scopus</w:t>
            </w:r>
            <w:proofErr w:type="spellEnd"/>
          </w:p>
        </w:tc>
        <w:tc>
          <w:tcPr>
            <w:tcW w:w="694" w:type="dxa"/>
            <w:tcBorders>
              <w:top w:val="single" w:sz="4" w:space="0" w:color="auto"/>
              <w:left w:val="single" w:sz="4" w:space="0" w:color="auto"/>
              <w:bottom w:val="single" w:sz="4" w:space="0" w:color="auto"/>
              <w:right w:val="single" w:sz="4" w:space="0" w:color="auto"/>
            </w:tcBorders>
            <w:shd w:val="clear" w:color="auto" w:fill="F7CAAC"/>
            <w:hideMark/>
          </w:tcPr>
          <w:p w14:paraId="78DC5C0A" w14:textId="77777777" w:rsidR="007502C6" w:rsidRDefault="007502C6">
            <w:pPr>
              <w:spacing w:line="256" w:lineRule="auto"/>
              <w:jc w:val="both"/>
              <w:rPr>
                <w:lang w:eastAsia="en-US"/>
              </w:rPr>
            </w:pPr>
            <w:r>
              <w:rPr>
                <w:b/>
                <w:sz w:val="18"/>
                <w:lang w:eastAsia="en-US"/>
              </w:rPr>
              <w:t>ostatní</w:t>
            </w:r>
          </w:p>
        </w:tc>
      </w:tr>
      <w:tr w:rsidR="007502C6" w14:paraId="7BD8D7F4" w14:textId="77777777" w:rsidTr="00D854F4">
        <w:trPr>
          <w:gridAfter w:val="1"/>
          <w:wAfter w:w="41" w:type="dxa"/>
          <w:cantSplit/>
          <w:trHeight w:val="70"/>
        </w:trPr>
        <w:tc>
          <w:tcPr>
            <w:tcW w:w="334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0ABBA2" w14:textId="77777777" w:rsidR="007502C6" w:rsidRDefault="007502C6">
            <w:pPr>
              <w:spacing w:line="256" w:lineRule="auto"/>
              <w:jc w:val="both"/>
              <w:rPr>
                <w:lang w:eastAsia="en-US"/>
              </w:rPr>
            </w:pPr>
            <w:r>
              <w:rPr>
                <w:b/>
                <w:lang w:eastAsia="en-US"/>
              </w:rPr>
              <w:t>Obor jmenovacího řízení</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FCD0D38" w14:textId="77777777" w:rsidR="007502C6" w:rsidRDefault="007502C6">
            <w:pPr>
              <w:spacing w:line="256" w:lineRule="auto"/>
              <w:jc w:val="both"/>
              <w:rPr>
                <w:lang w:eastAsia="en-US"/>
              </w:rPr>
            </w:pPr>
            <w:r>
              <w:rPr>
                <w:b/>
                <w:lang w:eastAsia="en-US"/>
              </w:rPr>
              <w:t>Rok udělení hodnosti</w:t>
            </w:r>
          </w:p>
        </w:tc>
        <w:tc>
          <w:tcPr>
            <w:tcW w:w="2248" w:type="dxa"/>
            <w:gridSpan w:val="4"/>
            <w:tcBorders>
              <w:top w:val="single" w:sz="4" w:space="0" w:color="auto"/>
              <w:left w:val="single" w:sz="4" w:space="0" w:color="auto"/>
              <w:bottom w:val="single" w:sz="4" w:space="0" w:color="auto"/>
              <w:right w:val="single" w:sz="12" w:space="0" w:color="auto"/>
            </w:tcBorders>
            <w:shd w:val="clear" w:color="auto" w:fill="F7CAAC"/>
            <w:hideMark/>
          </w:tcPr>
          <w:p w14:paraId="6880EF3D" w14:textId="77777777" w:rsidR="007502C6" w:rsidRDefault="007502C6">
            <w:pPr>
              <w:spacing w:line="256" w:lineRule="auto"/>
              <w:jc w:val="both"/>
              <w:rPr>
                <w:lang w:eastAsia="en-US"/>
              </w:rPr>
            </w:pPr>
            <w:r>
              <w:rPr>
                <w:b/>
                <w:lang w:eastAsia="en-US"/>
              </w:rPr>
              <w:t>Řízení konáno na VŠ</w:t>
            </w:r>
          </w:p>
        </w:tc>
        <w:tc>
          <w:tcPr>
            <w:tcW w:w="632" w:type="dxa"/>
            <w:vMerge w:val="restart"/>
            <w:tcBorders>
              <w:top w:val="single" w:sz="4" w:space="0" w:color="auto"/>
              <w:left w:val="single" w:sz="12" w:space="0" w:color="auto"/>
              <w:bottom w:val="single" w:sz="4" w:space="0" w:color="auto"/>
              <w:right w:val="single" w:sz="4" w:space="0" w:color="auto"/>
            </w:tcBorders>
          </w:tcPr>
          <w:p w14:paraId="3566E575" w14:textId="77777777" w:rsidR="007502C6" w:rsidRDefault="007502C6">
            <w:pPr>
              <w:spacing w:line="256" w:lineRule="auto"/>
              <w:jc w:val="both"/>
              <w:rPr>
                <w:b/>
                <w:lang w:eastAsia="en-US"/>
              </w:rPr>
            </w:pPr>
          </w:p>
        </w:tc>
        <w:tc>
          <w:tcPr>
            <w:tcW w:w="693" w:type="dxa"/>
            <w:gridSpan w:val="2"/>
            <w:vMerge w:val="restart"/>
            <w:tcBorders>
              <w:top w:val="single" w:sz="4" w:space="0" w:color="auto"/>
              <w:left w:val="single" w:sz="4" w:space="0" w:color="auto"/>
              <w:bottom w:val="single" w:sz="4" w:space="0" w:color="auto"/>
              <w:right w:val="single" w:sz="4" w:space="0" w:color="auto"/>
            </w:tcBorders>
          </w:tcPr>
          <w:p w14:paraId="477D7B5E" w14:textId="77777777" w:rsidR="007502C6" w:rsidRDefault="007502C6">
            <w:pPr>
              <w:spacing w:line="256" w:lineRule="auto"/>
              <w:jc w:val="both"/>
              <w:rPr>
                <w:b/>
                <w:lang w:eastAsia="en-US"/>
              </w:rPr>
            </w:pPr>
          </w:p>
        </w:tc>
        <w:tc>
          <w:tcPr>
            <w:tcW w:w="694" w:type="dxa"/>
            <w:vMerge w:val="restart"/>
            <w:tcBorders>
              <w:top w:val="single" w:sz="4" w:space="0" w:color="auto"/>
              <w:left w:val="single" w:sz="4" w:space="0" w:color="auto"/>
              <w:bottom w:val="single" w:sz="4" w:space="0" w:color="auto"/>
              <w:right w:val="single" w:sz="4" w:space="0" w:color="auto"/>
            </w:tcBorders>
            <w:hideMark/>
          </w:tcPr>
          <w:p w14:paraId="33F29207" w14:textId="77777777" w:rsidR="007502C6" w:rsidRDefault="007502C6">
            <w:pPr>
              <w:spacing w:line="256" w:lineRule="auto"/>
              <w:jc w:val="both"/>
              <w:rPr>
                <w:b/>
                <w:lang w:eastAsia="en-US"/>
              </w:rPr>
            </w:pPr>
            <w:r>
              <w:rPr>
                <w:b/>
                <w:lang w:eastAsia="en-US"/>
              </w:rPr>
              <w:t>32</w:t>
            </w:r>
          </w:p>
        </w:tc>
      </w:tr>
      <w:tr w:rsidR="007502C6" w14:paraId="41F3F9FA" w14:textId="77777777" w:rsidTr="00D854F4">
        <w:trPr>
          <w:gridAfter w:val="1"/>
          <w:wAfter w:w="41" w:type="dxa"/>
          <w:trHeight w:val="205"/>
        </w:trPr>
        <w:tc>
          <w:tcPr>
            <w:tcW w:w="3347" w:type="dxa"/>
            <w:gridSpan w:val="3"/>
            <w:tcBorders>
              <w:top w:val="single" w:sz="4" w:space="0" w:color="auto"/>
              <w:left w:val="single" w:sz="4" w:space="0" w:color="auto"/>
              <w:bottom w:val="single" w:sz="4" w:space="0" w:color="auto"/>
              <w:right w:val="single" w:sz="4" w:space="0" w:color="auto"/>
            </w:tcBorders>
          </w:tcPr>
          <w:p w14:paraId="48E19B6F" w14:textId="77777777" w:rsidR="007502C6" w:rsidRDefault="007502C6">
            <w:pPr>
              <w:spacing w:line="256" w:lineRule="auto"/>
              <w:jc w:val="both"/>
              <w:rPr>
                <w:lang w:eastAsia="en-US"/>
              </w:rPr>
            </w:pPr>
          </w:p>
        </w:tc>
        <w:tc>
          <w:tcPr>
            <w:tcW w:w="2245" w:type="dxa"/>
            <w:gridSpan w:val="2"/>
            <w:tcBorders>
              <w:top w:val="single" w:sz="4" w:space="0" w:color="auto"/>
              <w:left w:val="single" w:sz="4" w:space="0" w:color="auto"/>
              <w:bottom w:val="single" w:sz="4" w:space="0" w:color="auto"/>
              <w:right w:val="single" w:sz="4" w:space="0" w:color="auto"/>
            </w:tcBorders>
          </w:tcPr>
          <w:p w14:paraId="1214CB77" w14:textId="77777777" w:rsidR="007502C6" w:rsidRDefault="007502C6">
            <w:pPr>
              <w:spacing w:line="256" w:lineRule="auto"/>
              <w:jc w:val="both"/>
              <w:rPr>
                <w:lang w:eastAsia="en-US"/>
              </w:rPr>
            </w:pPr>
          </w:p>
        </w:tc>
        <w:tc>
          <w:tcPr>
            <w:tcW w:w="2248" w:type="dxa"/>
            <w:gridSpan w:val="4"/>
            <w:tcBorders>
              <w:top w:val="single" w:sz="4" w:space="0" w:color="auto"/>
              <w:left w:val="single" w:sz="4" w:space="0" w:color="auto"/>
              <w:bottom w:val="single" w:sz="4" w:space="0" w:color="auto"/>
              <w:right w:val="single" w:sz="12" w:space="0" w:color="auto"/>
            </w:tcBorders>
          </w:tcPr>
          <w:p w14:paraId="42CE5B6A" w14:textId="77777777" w:rsidR="007502C6" w:rsidRDefault="007502C6">
            <w:pPr>
              <w:spacing w:line="256" w:lineRule="auto"/>
              <w:jc w:val="both"/>
              <w:rPr>
                <w:lang w:eastAsia="en-US"/>
              </w:rPr>
            </w:pPr>
          </w:p>
        </w:tc>
        <w:tc>
          <w:tcPr>
            <w:tcW w:w="632" w:type="dxa"/>
            <w:vMerge/>
            <w:tcBorders>
              <w:top w:val="single" w:sz="4" w:space="0" w:color="auto"/>
              <w:left w:val="single" w:sz="12" w:space="0" w:color="auto"/>
              <w:bottom w:val="single" w:sz="4" w:space="0" w:color="auto"/>
              <w:right w:val="single" w:sz="4" w:space="0" w:color="auto"/>
            </w:tcBorders>
            <w:vAlign w:val="center"/>
            <w:hideMark/>
          </w:tcPr>
          <w:p w14:paraId="0195BA6B" w14:textId="77777777" w:rsidR="007502C6" w:rsidRDefault="007502C6">
            <w:pPr>
              <w:spacing w:line="256" w:lineRule="auto"/>
              <w:rPr>
                <w:b/>
                <w:lang w:eastAsia="en-US"/>
              </w:rPr>
            </w:pPr>
          </w:p>
        </w:tc>
        <w:tc>
          <w:tcPr>
            <w:tcW w:w="693" w:type="dxa"/>
            <w:gridSpan w:val="2"/>
            <w:vMerge/>
            <w:tcBorders>
              <w:top w:val="single" w:sz="4" w:space="0" w:color="auto"/>
              <w:left w:val="single" w:sz="4" w:space="0" w:color="auto"/>
              <w:bottom w:val="single" w:sz="4" w:space="0" w:color="auto"/>
              <w:right w:val="single" w:sz="4" w:space="0" w:color="auto"/>
            </w:tcBorders>
            <w:vAlign w:val="center"/>
            <w:hideMark/>
          </w:tcPr>
          <w:p w14:paraId="681D443B" w14:textId="77777777" w:rsidR="007502C6" w:rsidRDefault="007502C6">
            <w:pPr>
              <w:spacing w:line="256" w:lineRule="auto"/>
              <w:rPr>
                <w:b/>
                <w:lang w:eastAsia="en-US"/>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45CF6F77" w14:textId="77777777" w:rsidR="007502C6" w:rsidRDefault="007502C6">
            <w:pPr>
              <w:spacing w:line="256" w:lineRule="auto"/>
              <w:rPr>
                <w:b/>
                <w:lang w:eastAsia="en-US"/>
              </w:rPr>
            </w:pPr>
          </w:p>
        </w:tc>
      </w:tr>
      <w:tr w:rsidR="007502C6" w14:paraId="23AACAD1" w14:textId="77777777" w:rsidTr="00D854F4">
        <w:trPr>
          <w:gridAfter w:val="1"/>
          <w:wAfter w:w="41" w:type="dxa"/>
        </w:trPr>
        <w:tc>
          <w:tcPr>
            <w:tcW w:w="9859" w:type="dxa"/>
            <w:gridSpan w:val="13"/>
            <w:tcBorders>
              <w:top w:val="single" w:sz="4" w:space="0" w:color="auto"/>
              <w:left w:val="single" w:sz="4" w:space="0" w:color="auto"/>
              <w:bottom w:val="single" w:sz="4" w:space="0" w:color="auto"/>
              <w:right w:val="single" w:sz="4" w:space="0" w:color="auto"/>
            </w:tcBorders>
            <w:shd w:val="clear" w:color="auto" w:fill="F7CAAC"/>
            <w:hideMark/>
          </w:tcPr>
          <w:p w14:paraId="47C9CC2E" w14:textId="77777777" w:rsidR="007502C6" w:rsidRDefault="007502C6">
            <w:pPr>
              <w:spacing w:line="256" w:lineRule="auto"/>
              <w:jc w:val="both"/>
              <w:rPr>
                <w:b/>
                <w:lang w:eastAsia="en-US"/>
              </w:rPr>
            </w:pPr>
            <w:r>
              <w:rPr>
                <w:b/>
                <w:lang w:eastAsia="en-US"/>
              </w:rPr>
              <w:t xml:space="preserve">Přehled o nejvýznamnější publikační a další tvůrčí činnosti nebo další profesní činnosti u odborníků z praxe vztahující se k zabezpečovaným předmětům </w:t>
            </w:r>
          </w:p>
        </w:tc>
      </w:tr>
      <w:tr w:rsidR="007502C6" w14:paraId="4909C41F" w14:textId="77777777" w:rsidTr="00D854F4">
        <w:trPr>
          <w:gridAfter w:val="1"/>
          <w:wAfter w:w="41" w:type="dxa"/>
          <w:trHeight w:val="2347"/>
        </w:trPr>
        <w:tc>
          <w:tcPr>
            <w:tcW w:w="9859" w:type="dxa"/>
            <w:gridSpan w:val="13"/>
            <w:tcBorders>
              <w:top w:val="single" w:sz="4" w:space="0" w:color="auto"/>
              <w:left w:val="single" w:sz="4" w:space="0" w:color="auto"/>
              <w:bottom w:val="single" w:sz="4" w:space="0" w:color="auto"/>
              <w:right w:val="single" w:sz="4" w:space="0" w:color="auto"/>
            </w:tcBorders>
            <w:hideMark/>
          </w:tcPr>
          <w:p w14:paraId="6A33800D" w14:textId="2B13558A" w:rsidR="007502C6" w:rsidRDefault="007502C6" w:rsidP="007502C6">
            <w:pPr>
              <w:pStyle w:val="Odstavecseseznamem"/>
              <w:numPr>
                <w:ilvl w:val="0"/>
                <w:numId w:val="29"/>
              </w:numPr>
              <w:spacing w:before="100" w:beforeAutospacing="1" w:after="100" w:afterAutospacing="1" w:line="256" w:lineRule="auto"/>
              <w:jc w:val="both"/>
              <w:rPr>
                <w:szCs w:val="24"/>
                <w:lang w:eastAsia="en-US"/>
              </w:rPr>
            </w:pPr>
            <w:r>
              <w:rPr>
                <w:szCs w:val="24"/>
                <w:lang w:eastAsia="en-US"/>
              </w:rPr>
              <w:t xml:space="preserve">PRÁZNÝ, A. </w:t>
            </w:r>
            <w:r>
              <w:rPr>
                <w:i/>
                <w:szCs w:val="24"/>
                <w:lang w:eastAsia="en-US"/>
              </w:rPr>
              <w:t xml:space="preserve">O smyslu politiky. Politická filosofie </w:t>
            </w:r>
            <w:proofErr w:type="spellStart"/>
            <w:r>
              <w:rPr>
                <w:i/>
                <w:szCs w:val="24"/>
                <w:lang w:eastAsia="en-US"/>
              </w:rPr>
              <w:t>Hannah</w:t>
            </w:r>
            <w:proofErr w:type="spellEnd"/>
            <w:r>
              <w:rPr>
                <w:i/>
                <w:szCs w:val="24"/>
                <w:lang w:eastAsia="en-US"/>
              </w:rPr>
              <w:t xml:space="preserve"> Arendtové</w:t>
            </w:r>
            <w:r>
              <w:rPr>
                <w:szCs w:val="24"/>
                <w:lang w:eastAsia="en-US"/>
              </w:rPr>
              <w:t>. Vyd. 1. Pardubice: Univerzita Pardubice, 2014, ISBN 978-80-7395-843-5; 202 s. (100 %)</w:t>
            </w:r>
          </w:p>
          <w:p w14:paraId="1FC5677A" w14:textId="39D3B8B3" w:rsidR="00AF5195" w:rsidRPr="00AF5195" w:rsidRDefault="00AF5195" w:rsidP="00AF5195">
            <w:pPr>
              <w:pStyle w:val="Odstavecseseznamem"/>
              <w:spacing w:before="100" w:beforeAutospacing="1" w:after="100" w:afterAutospacing="1" w:line="256" w:lineRule="auto"/>
              <w:ind w:left="360"/>
              <w:jc w:val="both"/>
              <w:rPr>
                <w:b/>
                <w:szCs w:val="24"/>
                <w:lang w:eastAsia="en-US"/>
              </w:rPr>
            </w:pPr>
            <w:r w:rsidRPr="00AF5195">
              <w:rPr>
                <w:b/>
                <w:szCs w:val="24"/>
                <w:lang w:eastAsia="en-US"/>
              </w:rPr>
              <w:t>Články:</w:t>
            </w:r>
          </w:p>
          <w:p w14:paraId="54C4618A" w14:textId="77777777" w:rsidR="007502C6" w:rsidRDefault="007502C6" w:rsidP="007502C6">
            <w:pPr>
              <w:pStyle w:val="Odstavecseseznamem"/>
              <w:numPr>
                <w:ilvl w:val="0"/>
                <w:numId w:val="29"/>
              </w:numPr>
              <w:spacing w:before="100" w:beforeAutospacing="1" w:after="100" w:afterAutospacing="1" w:line="256" w:lineRule="auto"/>
              <w:jc w:val="both"/>
              <w:rPr>
                <w:szCs w:val="24"/>
                <w:lang w:eastAsia="en-US"/>
              </w:rPr>
            </w:pPr>
            <w:r>
              <w:rPr>
                <w:szCs w:val="24"/>
                <w:lang w:eastAsia="en-US"/>
              </w:rPr>
              <w:t xml:space="preserve">PRÁZNÝ, A. Univerzita jako republika učenců: idea univerzity u Karla </w:t>
            </w:r>
            <w:proofErr w:type="spellStart"/>
            <w:r>
              <w:rPr>
                <w:szCs w:val="24"/>
                <w:lang w:eastAsia="en-US"/>
              </w:rPr>
              <w:t>Jasperse</w:t>
            </w:r>
            <w:proofErr w:type="spellEnd"/>
            <w:r>
              <w:rPr>
                <w:szCs w:val="24"/>
                <w:lang w:eastAsia="en-US"/>
              </w:rPr>
              <w:t xml:space="preserve">. In: CHOTAŠ, Jiří, Aleš PRÁZNÝ, Tomáš HEJDUK a kol. </w:t>
            </w:r>
            <w:r>
              <w:rPr>
                <w:i/>
                <w:szCs w:val="24"/>
                <w:lang w:eastAsia="en-US"/>
              </w:rPr>
              <w:t>Moderní univerzita. Ideál a realita</w:t>
            </w:r>
            <w:r>
              <w:rPr>
                <w:szCs w:val="24"/>
                <w:lang w:eastAsia="en-US"/>
              </w:rPr>
              <w:t xml:space="preserve">. Vyd. 1. Praha: </w:t>
            </w:r>
            <w:proofErr w:type="spellStart"/>
            <w:r>
              <w:rPr>
                <w:szCs w:val="24"/>
                <w:lang w:eastAsia="en-US"/>
              </w:rPr>
              <w:t>Filosofia</w:t>
            </w:r>
            <w:proofErr w:type="spellEnd"/>
            <w:r>
              <w:rPr>
                <w:szCs w:val="24"/>
                <w:lang w:eastAsia="en-US"/>
              </w:rPr>
              <w:t>, 2015, 458 s. ISBN 978-80-7007-419-0; s. 197–243. (100 %)</w:t>
            </w:r>
          </w:p>
          <w:p w14:paraId="0CDEDDC7" w14:textId="77777777" w:rsidR="007502C6" w:rsidRDefault="007502C6" w:rsidP="007502C6">
            <w:pPr>
              <w:pStyle w:val="Odstavecseseznamem"/>
              <w:numPr>
                <w:ilvl w:val="0"/>
                <w:numId w:val="29"/>
              </w:numPr>
              <w:spacing w:before="100" w:beforeAutospacing="1" w:after="100" w:afterAutospacing="1" w:line="256" w:lineRule="auto"/>
              <w:jc w:val="both"/>
              <w:rPr>
                <w:szCs w:val="24"/>
                <w:lang w:eastAsia="en-US"/>
              </w:rPr>
            </w:pPr>
            <w:r>
              <w:rPr>
                <w:szCs w:val="24"/>
                <w:lang w:eastAsia="en-US"/>
              </w:rPr>
              <w:t xml:space="preserve">PRÁZNÝ, A. Dějiny a jednání u Jana Patočky. In: STOJKA, </w:t>
            </w:r>
            <w:proofErr w:type="spellStart"/>
            <w:r>
              <w:rPr>
                <w:szCs w:val="24"/>
                <w:lang w:eastAsia="en-US"/>
              </w:rPr>
              <w:t>Róbert</w:t>
            </w:r>
            <w:proofErr w:type="spellEnd"/>
            <w:r>
              <w:rPr>
                <w:szCs w:val="24"/>
                <w:lang w:eastAsia="en-US"/>
              </w:rPr>
              <w:t xml:space="preserve"> (</w:t>
            </w:r>
            <w:proofErr w:type="spellStart"/>
            <w:r>
              <w:rPr>
                <w:szCs w:val="24"/>
                <w:lang w:eastAsia="en-US"/>
              </w:rPr>
              <w:t>ed</w:t>
            </w:r>
            <w:proofErr w:type="spellEnd"/>
            <w:r>
              <w:rPr>
                <w:szCs w:val="24"/>
                <w:lang w:eastAsia="en-US"/>
              </w:rPr>
              <w:t>.) a Martin ŠKÁRA (</w:t>
            </w:r>
            <w:proofErr w:type="spellStart"/>
            <w:r>
              <w:rPr>
                <w:szCs w:val="24"/>
                <w:lang w:eastAsia="en-US"/>
              </w:rPr>
              <w:t>ed</w:t>
            </w:r>
            <w:proofErr w:type="spellEnd"/>
            <w:r>
              <w:rPr>
                <w:szCs w:val="24"/>
                <w:lang w:eastAsia="en-US"/>
              </w:rPr>
              <w:t xml:space="preserve">). </w:t>
            </w:r>
            <w:r>
              <w:rPr>
                <w:i/>
                <w:szCs w:val="24"/>
                <w:lang w:eastAsia="en-US"/>
              </w:rPr>
              <w:t xml:space="preserve">Patočka a </w:t>
            </w:r>
            <w:proofErr w:type="spellStart"/>
            <w:r>
              <w:rPr>
                <w:i/>
                <w:szCs w:val="24"/>
                <w:lang w:eastAsia="en-US"/>
              </w:rPr>
              <w:t>dejiny</w:t>
            </w:r>
            <w:proofErr w:type="spellEnd"/>
            <w:r>
              <w:rPr>
                <w:i/>
                <w:szCs w:val="24"/>
                <w:lang w:eastAsia="en-US"/>
              </w:rPr>
              <w:t xml:space="preserve"> filozofie</w:t>
            </w:r>
            <w:r>
              <w:rPr>
                <w:szCs w:val="24"/>
                <w:lang w:eastAsia="en-US"/>
              </w:rPr>
              <w:t>. FF UPJŠ, Košice 2015. ISBN 978-80-8152-353-3; s. 139</w:t>
            </w:r>
            <w:r>
              <w:rPr>
                <w:i/>
                <w:szCs w:val="24"/>
                <w:lang w:eastAsia="en-US"/>
              </w:rPr>
              <w:t>–</w:t>
            </w:r>
            <w:r>
              <w:rPr>
                <w:szCs w:val="24"/>
                <w:lang w:eastAsia="en-US"/>
              </w:rPr>
              <w:t>153. (100 %)</w:t>
            </w:r>
          </w:p>
          <w:p w14:paraId="5CEECB52" w14:textId="77777777" w:rsidR="007502C6" w:rsidRDefault="007502C6" w:rsidP="007502C6">
            <w:pPr>
              <w:pStyle w:val="Odstavecseseznamem"/>
              <w:numPr>
                <w:ilvl w:val="0"/>
                <w:numId w:val="29"/>
              </w:numPr>
              <w:spacing w:before="100" w:beforeAutospacing="1" w:after="100" w:afterAutospacing="1" w:line="256" w:lineRule="auto"/>
              <w:rPr>
                <w:szCs w:val="24"/>
                <w:lang w:eastAsia="en-US"/>
              </w:rPr>
            </w:pPr>
            <w:r>
              <w:rPr>
                <w:szCs w:val="24"/>
                <w:lang w:eastAsia="en-US"/>
              </w:rPr>
              <w:t xml:space="preserve">PRÁZNÝ, A. </w:t>
            </w:r>
            <w:proofErr w:type="spellStart"/>
            <w:r>
              <w:rPr>
                <w:szCs w:val="24"/>
                <w:lang w:eastAsia="en-US"/>
              </w:rPr>
              <w:t>Comenius</w:t>
            </w:r>
            <w:proofErr w:type="spellEnd"/>
            <w:r>
              <w:rPr>
                <w:szCs w:val="24"/>
                <w:lang w:eastAsia="en-US"/>
              </w:rPr>
              <w:t xml:space="preserve">´ </w:t>
            </w:r>
            <w:proofErr w:type="spellStart"/>
            <w:r>
              <w:rPr>
                <w:szCs w:val="24"/>
                <w:lang w:eastAsia="en-US"/>
              </w:rPr>
              <w:t>Concept</w:t>
            </w:r>
            <w:proofErr w:type="spellEnd"/>
            <w:r>
              <w:rPr>
                <w:szCs w:val="24"/>
                <w:lang w:eastAsia="en-US"/>
              </w:rPr>
              <w:t xml:space="preserve"> </w:t>
            </w:r>
            <w:proofErr w:type="spellStart"/>
            <w:r>
              <w:rPr>
                <w:szCs w:val="24"/>
                <w:lang w:eastAsia="en-US"/>
              </w:rPr>
              <w:t>of</w:t>
            </w:r>
            <w:proofErr w:type="spellEnd"/>
            <w:r>
              <w:rPr>
                <w:szCs w:val="24"/>
                <w:lang w:eastAsia="en-US"/>
              </w:rPr>
              <w:t xml:space="preserve"> </w:t>
            </w:r>
            <w:proofErr w:type="spellStart"/>
            <w:r>
              <w:rPr>
                <w:szCs w:val="24"/>
                <w:lang w:eastAsia="en-US"/>
              </w:rPr>
              <w:t>Politics</w:t>
            </w:r>
            <w:proofErr w:type="spellEnd"/>
            <w:r>
              <w:rPr>
                <w:szCs w:val="24"/>
                <w:lang w:eastAsia="en-US"/>
              </w:rPr>
              <w:t xml:space="preserve">. In: GORIS, </w:t>
            </w:r>
            <w:proofErr w:type="spellStart"/>
            <w:r>
              <w:rPr>
                <w:szCs w:val="24"/>
                <w:lang w:eastAsia="en-US"/>
              </w:rPr>
              <w:t>Wouter</w:t>
            </w:r>
            <w:proofErr w:type="spellEnd"/>
            <w:r>
              <w:rPr>
                <w:szCs w:val="24"/>
                <w:lang w:eastAsia="en-US"/>
              </w:rPr>
              <w:t xml:space="preserve">, </w:t>
            </w:r>
            <w:proofErr w:type="spellStart"/>
            <w:r>
              <w:rPr>
                <w:szCs w:val="24"/>
                <w:lang w:eastAsia="en-US"/>
              </w:rPr>
              <w:t>Meinert</w:t>
            </w:r>
            <w:proofErr w:type="spellEnd"/>
            <w:r>
              <w:rPr>
                <w:szCs w:val="24"/>
                <w:lang w:eastAsia="en-US"/>
              </w:rPr>
              <w:t xml:space="preserve"> A. MEYER, Vladimír URBÁNEK a kol. </w:t>
            </w:r>
            <w:proofErr w:type="spellStart"/>
            <w:r>
              <w:rPr>
                <w:i/>
                <w:szCs w:val="24"/>
                <w:lang w:eastAsia="en-US"/>
              </w:rPr>
              <w:t>Gewalt</w:t>
            </w:r>
            <w:proofErr w:type="spellEnd"/>
            <w:r>
              <w:rPr>
                <w:i/>
                <w:szCs w:val="24"/>
                <w:lang w:eastAsia="en-US"/>
              </w:rPr>
              <w:t xml:space="preserve"> </w:t>
            </w:r>
            <w:proofErr w:type="spellStart"/>
            <w:r>
              <w:rPr>
                <w:i/>
                <w:szCs w:val="24"/>
                <w:lang w:eastAsia="en-US"/>
              </w:rPr>
              <w:t>sei</w:t>
            </w:r>
            <w:proofErr w:type="spellEnd"/>
            <w:r>
              <w:rPr>
                <w:i/>
                <w:szCs w:val="24"/>
                <w:lang w:eastAsia="en-US"/>
              </w:rPr>
              <w:t xml:space="preserve"> </w:t>
            </w:r>
            <w:proofErr w:type="spellStart"/>
            <w:r>
              <w:rPr>
                <w:i/>
                <w:szCs w:val="24"/>
                <w:lang w:eastAsia="en-US"/>
              </w:rPr>
              <w:t>ferne</w:t>
            </w:r>
            <w:proofErr w:type="spellEnd"/>
            <w:r>
              <w:rPr>
                <w:i/>
                <w:szCs w:val="24"/>
                <w:lang w:eastAsia="en-US"/>
              </w:rPr>
              <w:t xml:space="preserve"> den </w:t>
            </w:r>
            <w:proofErr w:type="spellStart"/>
            <w:r>
              <w:rPr>
                <w:i/>
                <w:szCs w:val="24"/>
                <w:lang w:eastAsia="en-US"/>
              </w:rPr>
              <w:t>Dingen</w:t>
            </w:r>
            <w:proofErr w:type="spellEnd"/>
            <w:r>
              <w:rPr>
                <w:i/>
                <w:szCs w:val="24"/>
                <w:lang w:eastAsia="en-US"/>
              </w:rPr>
              <w:t xml:space="preserve">! </w:t>
            </w:r>
            <w:proofErr w:type="spellStart"/>
            <w:r>
              <w:rPr>
                <w:i/>
                <w:szCs w:val="24"/>
                <w:lang w:eastAsia="en-US"/>
              </w:rPr>
              <w:t>Contemporary</w:t>
            </w:r>
            <w:proofErr w:type="spellEnd"/>
            <w:r>
              <w:rPr>
                <w:i/>
                <w:szCs w:val="24"/>
                <w:lang w:eastAsia="en-US"/>
              </w:rPr>
              <w:t xml:space="preserve"> </w:t>
            </w:r>
            <w:proofErr w:type="spellStart"/>
            <w:r>
              <w:rPr>
                <w:i/>
                <w:szCs w:val="24"/>
                <w:lang w:eastAsia="en-US"/>
              </w:rPr>
              <w:t>Perspectives</w:t>
            </w:r>
            <w:proofErr w:type="spellEnd"/>
            <w:r>
              <w:rPr>
                <w:i/>
                <w:szCs w:val="24"/>
                <w:lang w:eastAsia="en-US"/>
              </w:rPr>
              <w:t xml:space="preserve"> on </w:t>
            </w:r>
            <w:proofErr w:type="spellStart"/>
            <w:r>
              <w:rPr>
                <w:i/>
                <w:szCs w:val="24"/>
                <w:lang w:eastAsia="en-US"/>
              </w:rPr>
              <w:t>the</w:t>
            </w:r>
            <w:proofErr w:type="spellEnd"/>
            <w:r>
              <w:rPr>
                <w:i/>
                <w:szCs w:val="24"/>
                <w:lang w:eastAsia="en-US"/>
              </w:rPr>
              <w:t xml:space="preserve"> Works </w:t>
            </w:r>
            <w:proofErr w:type="spellStart"/>
            <w:r>
              <w:rPr>
                <w:i/>
                <w:szCs w:val="24"/>
                <w:lang w:eastAsia="en-US"/>
              </w:rPr>
              <w:t>of</w:t>
            </w:r>
            <w:proofErr w:type="spellEnd"/>
            <w:r>
              <w:rPr>
                <w:i/>
                <w:szCs w:val="24"/>
                <w:lang w:eastAsia="en-US"/>
              </w:rPr>
              <w:t xml:space="preserve"> </w:t>
            </w:r>
            <w:proofErr w:type="gramStart"/>
            <w:r>
              <w:rPr>
                <w:i/>
                <w:szCs w:val="24"/>
                <w:lang w:eastAsia="en-US"/>
              </w:rPr>
              <w:t>John</w:t>
            </w:r>
            <w:proofErr w:type="gramEnd"/>
            <w:r>
              <w:rPr>
                <w:i/>
                <w:szCs w:val="24"/>
                <w:lang w:eastAsia="en-US"/>
              </w:rPr>
              <w:t xml:space="preserve"> Amos </w:t>
            </w:r>
            <w:proofErr w:type="spellStart"/>
            <w:r>
              <w:rPr>
                <w:i/>
                <w:szCs w:val="24"/>
                <w:lang w:eastAsia="en-US"/>
              </w:rPr>
              <w:t>Comenius</w:t>
            </w:r>
            <w:proofErr w:type="spellEnd"/>
            <w:r>
              <w:rPr>
                <w:i/>
                <w:szCs w:val="24"/>
                <w:lang w:eastAsia="en-US"/>
              </w:rPr>
              <w:t xml:space="preserve">. </w:t>
            </w:r>
            <w:proofErr w:type="spellStart"/>
            <w:r>
              <w:rPr>
                <w:i/>
                <w:szCs w:val="24"/>
                <w:lang w:eastAsia="en-US"/>
              </w:rPr>
              <w:t>Springer</w:t>
            </w:r>
            <w:proofErr w:type="spellEnd"/>
            <w:r>
              <w:rPr>
                <w:i/>
                <w:szCs w:val="24"/>
                <w:lang w:eastAsia="en-US"/>
              </w:rPr>
              <w:t xml:space="preserve"> VS</w:t>
            </w:r>
            <w:r>
              <w:rPr>
                <w:szCs w:val="24"/>
                <w:lang w:eastAsia="en-US"/>
              </w:rPr>
              <w:t>, Wiesbaden, 2016. 492 s. ISBN 978-2-658-08260; s. 357</w:t>
            </w:r>
            <w:r>
              <w:rPr>
                <w:i/>
                <w:szCs w:val="24"/>
                <w:lang w:eastAsia="en-US"/>
              </w:rPr>
              <w:t>–</w:t>
            </w:r>
            <w:r>
              <w:rPr>
                <w:szCs w:val="24"/>
                <w:lang w:eastAsia="en-US"/>
              </w:rPr>
              <w:t>367. (100 %)</w:t>
            </w:r>
          </w:p>
          <w:p w14:paraId="69504F94" w14:textId="12EC5A08" w:rsidR="007502C6" w:rsidRPr="00990BEA" w:rsidRDefault="007502C6" w:rsidP="00990BEA">
            <w:pPr>
              <w:pStyle w:val="Odstavecseseznamem"/>
              <w:numPr>
                <w:ilvl w:val="0"/>
                <w:numId w:val="29"/>
              </w:numPr>
              <w:spacing w:before="100" w:beforeAutospacing="1" w:after="100" w:afterAutospacing="1" w:line="256" w:lineRule="auto"/>
              <w:jc w:val="both"/>
              <w:rPr>
                <w:lang w:eastAsia="en-US"/>
              </w:rPr>
            </w:pPr>
            <w:r w:rsidRPr="00990BEA">
              <w:rPr>
                <w:lang w:eastAsia="en-US"/>
              </w:rPr>
              <w:t xml:space="preserve">PRÁZNÝ, A. </w:t>
            </w:r>
            <w:r w:rsidR="00990BEA" w:rsidRPr="00AA67A7">
              <w:t>Nietzsche jako vychovatel: výchova</w:t>
            </w:r>
            <w:r w:rsidR="00990BEA" w:rsidRPr="00990BEA">
              <w:rPr>
                <w:i/>
                <w:iCs/>
              </w:rPr>
              <w:t xml:space="preserve"> proti</w:t>
            </w:r>
            <w:r w:rsidR="00990BEA" w:rsidRPr="00AA67A7">
              <w:t xml:space="preserve"> duchu doby. In: </w:t>
            </w:r>
            <w:hyperlink r:id="rId13" w:history="1">
              <w:proofErr w:type="spellStart"/>
              <w:r w:rsidR="00990BEA" w:rsidRPr="001315D6">
                <w:t>Chavalka</w:t>
              </w:r>
              <w:proofErr w:type="spellEnd"/>
              <w:r w:rsidR="00990BEA" w:rsidRPr="001315D6">
                <w:t>, J., Sikora, O. (</w:t>
              </w:r>
              <w:proofErr w:type="spellStart"/>
              <w:r w:rsidR="00990BEA" w:rsidRPr="001315D6">
                <w:t>eds</w:t>
              </w:r>
              <w:proofErr w:type="spellEnd"/>
              <w:r w:rsidR="00990BEA" w:rsidRPr="001315D6">
                <w:t xml:space="preserve">.), </w:t>
              </w:r>
              <w:r w:rsidR="00990BEA" w:rsidRPr="001315D6">
                <w:rPr>
                  <w:i/>
                  <w:iCs/>
                </w:rPr>
                <w:t>Nietzsche o ctnosti</w:t>
              </w:r>
              <w:r w:rsidR="00990BEA" w:rsidRPr="001315D6">
                <w:t>. Mimořádné číslo Filosofického časopisu 2/2018, ročník 66</w:t>
              </w:r>
            </w:hyperlink>
            <w:r w:rsidR="00990BEA" w:rsidRPr="00AA67A7">
              <w:t xml:space="preserve">, ISSN 0015-1831; s. 113–130. </w:t>
            </w:r>
            <w:r w:rsidRPr="00990BEA">
              <w:rPr>
                <w:lang w:eastAsia="en-US"/>
              </w:rPr>
              <w:t xml:space="preserve"> </w:t>
            </w:r>
            <w:r w:rsidR="00990BEA">
              <w:rPr>
                <w:lang w:eastAsia="en-US"/>
              </w:rPr>
              <w:t xml:space="preserve"> (100%)</w:t>
            </w:r>
          </w:p>
        </w:tc>
      </w:tr>
      <w:tr w:rsidR="007502C6" w14:paraId="52D007B0" w14:textId="77777777" w:rsidTr="00D854F4">
        <w:trPr>
          <w:gridAfter w:val="1"/>
          <w:wAfter w:w="41" w:type="dxa"/>
          <w:trHeight w:val="218"/>
        </w:trPr>
        <w:tc>
          <w:tcPr>
            <w:tcW w:w="9859" w:type="dxa"/>
            <w:gridSpan w:val="13"/>
            <w:tcBorders>
              <w:top w:val="single" w:sz="4" w:space="0" w:color="auto"/>
              <w:left w:val="single" w:sz="4" w:space="0" w:color="auto"/>
              <w:bottom w:val="single" w:sz="4" w:space="0" w:color="auto"/>
              <w:right w:val="single" w:sz="4" w:space="0" w:color="auto"/>
            </w:tcBorders>
            <w:shd w:val="clear" w:color="auto" w:fill="F7CAAC"/>
            <w:hideMark/>
          </w:tcPr>
          <w:p w14:paraId="16B5AD8F" w14:textId="77777777" w:rsidR="007502C6" w:rsidRDefault="007502C6">
            <w:pPr>
              <w:spacing w:line="256" w:lineRule="auto"/>
              <w:rPr>
                <w:b/>
                <w:lang w:eastAsia="en-US"/>
              </w:rPr>
            </w:pPr>
            <w:r>
              <w:rPr>
                <w:b/>
                <w:lang w:eastAsia="en-US"/>
              </w:rPr>
              <w:t>Působení v zahraničí</w:t>
            </w:r>
          </w:p>
        </w:tc>
      </w:tr>
      <w:tr w:rsidR="007502C6" w14:paraId="35991A5B" w14:textId="77777777" w:rsidTr="00D854F4">
        <w:trPr>
          <w:gridAfter w:val="1"/>
          <w:wAfter w:w="41" w:type="dxa"/>
          <w:trHeight w:val="857"/>
        </w:trPr>
        <w:tc>
          <w:tcPr>
            <w:tcW w:w="9859" w:type="dxa"/>
            <w:gridSpan w:val="13"/>
            <w:tcBorders>
              <w:top w:val="single" w:sz="4" w:space="0" w:color="auto"/>
              <w:left w:val="single" w:sz="4" w:space="0" w:color="auto"/>
              <w:bottom w:val="single" w:sz="4" w:space="0" w:color="auto"/>
              <w:right w:val="single" w:sz="4" w:space="0" w:color="auto"/>
            </w:tcBorders>
          </w:tcPr>
          <w:p w14:paraId="11C3C262" w14:textId="77777777" w:rsidR="007502C6" w:rsidRDefault="007502C6" w:rsidP="007502C6">
            <w:pPr>
              <w:pStyle w:val="Odstavecseseznamem"/>
              <w:numPr>
                <w:ilvl w:val="0"/>
                <w:numId w:val="30"/>
              </w:numPr>
              <w:spacing w:line="256" w:lineRule="auto"/>
              <w:rPr>
                <w:b/>
                <w:lang w:eastAsia="en-US"/>
              </w:rPr>
            </w:pPr>
            <w:proofErr w:type="spellStart"/>
            <w:r>
              <w:rPr>
                <w:lang w:eastAsia="en-US"/>
              </w:rPr>
              <w:t>Philosophisch-Historische</w:t>
            </w:r>
            <w:proofErr w:type="spellEnd"/>
            <w:r>
              <w:rPr>
                <w:lang w:eastAsia="en-US"/>
              </w:rPr>
              <w:t xml:space="preserve"> </w:t>
            </w:r>
            <w:proofErr w:type="spellStart"/>
            <w:r>
              <w:rPr>
                <w:lang w:eastAsia="en-US"/>
              </w:rPr>
              <w:t>Fakultät</w:t>
            </w:r>
            <w:proofErr w:type="spellEnd"/>
            <w:r>
              <w:rPr>
                <w:lang w:eastAsia="en-US"/>
              </w:rPr>
              <w:t xml:space="preserve">, </w:t>
            </w:r>
            <w:proofErr w:type="spellStart"/>
            <w:r>
              <w:rPr>
                <w:lang w:eastAsia="en-US"/>
              </w:rPr>
              <w:t>Universität</w:t>
            </w:r>
            <w:proofErr w:type="spellEnd"/>
            <w:r>
              <w:rPr>
                <w:lang w:eastAsia="en-US"/>
              </w:rPr>
              <w:t xml:space="preserve"> </w:t>
            </w:r>
            <w:proofErr w:type="spellStart"/>
            <w:r>
              <w:rPr>
                <w:lang w:eastAsia="en-US"/>
              </w:rPr>
              <w:t>Basel</w:t>
            </w:r>
            <w:proofErr w:type="spellEnd"/>
            <w:r>
              <w:rPr>
                <w:lang w:eastAsia="en-US"/>
              </w:rPr>
              <w:t>, Švýcarsko (říjen 2004 – březen 2005)</w:t>
            </w:r>
          </w:p>
          <w:p w14:paraId="1E04DC1B" w14:textId="77777777" w:rsidR="007502C6" w:rsidRDefault="007502C6" w:rsidP="007502C6">
            <w:pPr>
              <w:pStyle w:val="Odstavecseseznamem"/>
              <w:numPr>
                <w:ilvl w:val="0"/>
                <w:numId w:val="30"/>
              </w:numPr>
              <w:spacing w:line="256" w:lineRule="auto"/>
              <w:rPr>
                <w:lang w:eastAsia="en-US"/>
              </w:rPr>
            </w:pPr>
            <w:r>
              <w:rPr>
                <w:lang w:eastAsia="en-US"/>
              </w:rPr>
              <w:t xml:space="preserve">Studijní pobyt na University </w:t>
            </w:r>
            <w:proofErr w:type="spellStart"/>
            <w:r>
              <w:rPr>
                <w:lang w:eastAsia="en-US"/>
              </w:rPr>
              <w:t>of</w:t>
            </w:r>
            <w:proofErr w:type="spellEnd"/>
            <w:r>
              <w:rPr>
                <w:lang w:eastAsia="en-US"/>
              </w:rPr>
              <w:t xml:space="preserve"> Edinburgh, Department </w:t>
            </w:r>
            <w:proofErr w:type="spellStart"/>
            <w:r>
              <w:rPr>
                <w:lang w:eastAsia="en-US"/>
              </w:rPr>
              <w:t>of</w:t>
            </w:r>
            <w:proofErr w:type="spellEnd"/>
            <w:r>
              <w:rPr>
                <w:lang w:eastAsia="en-US"/>
              </w:rPr>
              <w:t xml:space="preserve"> </w:t>
            </w:r>
            <w:proofErr w:type="spellStart"/>
            <w:r>
              <w:rPr>
                <w:lang w:eastAsia="en-US"/>
              </w:rPr>
              <w:t>Philosophy</w:t>
            </w:r>
            <w:proofErr w:type="spellEnd"/>
            <w:r>
              <w:rPr>
                <w:lang w:eastAsia="en-US"/>
              </w:rPr>
              <w:t>, Edinburgh, UK, 30. 6. – 25. 7. 2014.</w:t>
            </w:r>
          </w:p>
          <w:p w14:paraId="3B7CBB9F" w14:textId="77777777" w:rsidR="007502C6" w:rsidRDefault="007502C6" w:rsidP="007502C6">
            <w:pPr>
              <w:pStyle w:val="Odstavecseseznamem"/>
              <w:numPr>
                <w:ilvl w:val="0"/>
                <w:numId w:val="30"/>
              </w:numPr>
              <w:spacing w:line="256" w:lineRule="auto"/>
              <w:rPr>
                <w:b/>
                <w:bCs/>
                <w:lang w:eastAsia="en-US"/>
              </w:rPr>
            </w:pPr>
            <w:r>
              <w:rPr>
                <w:lang w:eastAsia="en-US"/>
              </w:rPr>
              <w:t xml:space="preserve">Studijní pobyt na University </w:t>
            </w:r>
            <w:proofErr w:type="spellStart"/>
            <w:r>
              <w:rPr>
                <w:lang w:eastAsia="en-US"/>
              </w:rPr>
              <w:t>of</w:t>
            </w:r>
            <w:proofErr w:type="spellEnd"/>
            <w:r>
              <w:rPr>
                <w:lang w:eastAsia="en-US"/>
              </w:rPr>
              <w:t xml:space="preserve"> Edinburgh, Department </w:t>
            </w:r>
            <w:proofErr w:type="spellStart"/>
            <w:r>
              <w:rPr>
                <w:lang w:eastAsia="en-US"/>
              </w:rPr>
              <w:t>of</w:t>
            </w:r>
            <w:proofErr w:type="spellEnd"/>
            <w:r>
              <w:rPr>
                <w:lang w:eastAsia="en-US"/>
              </w:rPr>
              <w:t xml:space="preserve"> </w:t>
            </w:r>
            <w:proofErr w:type="spellStart"/>
            <w:r>
              <w:rPr>
                <w:lang w:eastAsia="en-US"/>
              </w:rPr>
              <w:t>Philosophy</w:t>
            </w:r>
            <w:proofErr w:type="spellEnd"/>
            <w:r>
              <w:rPr>
                <w:lang w:eastAsia="en-US"/>
              </w:rPr>
              <w:t>, Edinburgh, UK, 3. 6. – 30. 6.2013.</w:t>
            </w:r>
          </w:p>
          <w:p w14:paraId="3B368500" w14:textId="77777777" w:rsidR="007502C6" w:rsidRDefault="007502C6">
            <w:pPr>
              <w:pStyle w:val="Odstavecseseznamem"/>
              <w:spacing w:line="256" w:lineRule="auto"/>
              <w:rPr>
                <w:b/>
                <w:lang w:eastAsia="en-US"/>
              </w:rPr>
            </w:pPr>
          </w:p>
        </w:tc>
      </w:tr>
      <w:tr w:rsidR="007502C6" w14:paraId="74DF02A1" w14:textId="77777777" w:rsidTr="00D854F4">
        <w:trPr>
          <w:gridAfter w:val="1"/>
          <w:wAfter w:w="41" w:type="dxa"/>
          <w:cantSplit/>
          <w:trHeight w:val="470"/>
        </w:trPr>
        <w:tc>
          <w:tcPr>
            <w:tcW w:w="25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D94E83A" w14:textId="77777777" w:rsidR="007502C6" w:rsidRDefault="007502C6">
            <w:pPr>
              <w:spacing w:line="256" w:lineRule="auto"/>
              <w:jc w:val="both"/>
              <w:rPr>
                <w:b/>
                <w:lang w:eastAsia="en-US"/>
              </w:rPr>
            </w:pPr>
            <w:r>
              <w:rPr>
                <w:b/>
                <w:lang w:eastAsia="en-US"/>
              </w:rPr>
              <w:t xml:space="preserve">Podpis </w:t>
            </w:r>
          </w:p>
        </w:tc>
        <w:tc>
          <w:tcPr>
            <w:tcW w:w="4536" w:type="dxa"/>
            <w:gridSpan w:val="5"/>
            <w:tcBorders>
              <w:top w:val="single" w:sz="4" w:space="0" w:color="auto"/>
              <w:left w:val="single" w:sz="4" w:space="0" w:color="auto"/>
              <w:bottom w:val="single" w:sz="4" w:space="0" w:color="auto"/>
              <w:right w:val="single" w:sz="4" w:space="0" w:color="auto"/>
            </w:tcBorders>
            <w:hideMark/>
          </w:tcPr>
          <w:p w14:paraId="649DEABC" w14:textId="77777777" w:rsidR="007502C6" w:rsidRDefault="007502C6">
            <w:pPr>
              <w:spacing w:line="256" w:lineRule="auto"/>
              <w:jc w:val="both"/>
              <w:rPr>
                <w:lang w:eastAsia="en-US"/>
              </w:rPr>
            </w:pPr>
            <w:r>
              <w:rPr>
                <w:lang w:eastAsia="en-US"/>
              </w:rPr>
              <w:t xml:space="preserve">Aleš </w:t>
            </w:r>
            <w:proofErr w:type="spellStart"/>
            <w:r>
              <w:rPr>
                <w:lang w:eastAsia="en-US"/>
              </w:rPr>
              <w:t>Prázný</w:t>
            </w:r>
            <w:proofErr w:type="spellEnd"/>
          </w:p>
        </w:tc>
        <w:tc>
          <w:tcPr>
            <w:tcW w:w="78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431D32" w14:textId="77777777" w:rsidR="007502C6" w:rsidRDefault="007502C6">
            <w:pPr>
              <w:spacing w:line="256" w:lineRule="auto"/>
              <w:jc w:val="both"/>
              <w:rPr>
                <w:lang w:eastAsia="en-US"/>
              </w:rPr>
            </w:pPr>
            <w:r>
              <w:rPr>
                <w:b/>
                <w:lang w:eastAsia="en-US"/>
              </w:rPr>
              <w:t>datum</w:t>
            </w:r>
          </w:p>
        </w:tc>
        <w:tc>
          <w:tcPr>
            <w:tcW w:w="2019" w:type="dxa"/>
            <w:gridSpan w:val="4"/>
            <w:tcBorders>
              <w:top w:val="single" w:sz="4" w:space="0" w:color="auto"/>
              <w:left w:val="single" w:sz="4" w:space="0" w:color="auto"/>
              <w:bottom w:val="single" w:sz="4" w:space="0" w:color="auto"/>
              <w:right w:val="single" w:sz="4" w:space="0" w:color="auto"/>
            </w:tcBorders>
            <w:hideMark/>
          </w:tcPr>
          <w:p w14:paraId="3EC3B40C" w14:textId="77777777" w:rsidR="007502C6" w:rsidRDefault="007502C6">
            <w:pPr>
              <w:spacing w:line="256" w:lineRule="auto"/>
              <w:jc w:val="both"/>
              <w:rPr>
                <w:lang w:eastAsia="en-US"/>
              </w:rPr>
            </w:pPr>
            <w:proofErr w:type="gramStart"/>
            <w:r>
              <w:rPr>
                <w:lang w:eastAsia="en-US"/>
              </w:rPr>
              <w:t>1.3.2019</w:t>
            </w:r>
            <w:proofErr w:type="gramEnd"/>
          </w:p>
        </w:tc>
      </w:tr>
      <w:tr w:rsidR="00BD4C90" w:rsidRPr="004D5D14" w14:paraId="5F6DD5A1" w14:textId="77777777" w:rsidTr="00D854F4">
        <w:tc>
          <w:tcPr>
            <w:tcW w:w="9900" w:type="dxa"/>
            <w:gridSpan w:val="14"/>
            <w:tcBorders>
              <w:bottom w:val="double" w:sz="4" w:space="0" w:color="auto"/>
            </w:tcBorders>
            <w:shd w:val="clear" w:color="auto" w:fill="BDD6EE"/>
          </w:tcPr>
          <w:p w14:paraId="12018591" w14:textId="77777777" w:rsidR="00BD4C90" w:rsidRPr="004D5D14" w:rsidRDefault="00BD4C90" w:rsidP="0014523D">
            <w:pPr>
              <w:jc w:val="both"/>
              <w:rPr>
                <w:b/>
                <w:sz w:val="28"/>
              </w:rPr>
            </w:pPr>
            <w:r w:rsidRPr="004D5D14">
              <w:rPr>
                <w:b/>
                <w:sz w:val="28"/>
              </w:rPr>
              <w:lastRenderedPageBreak/>
              <w:t>C-II – Související tvůrčí, resp. vědecká a umělecká činnost</w:t>
            </w:r>
          </w:p>
        </w:tc>
      </w:tr>
      <w:tr w:rsidR="00BD4C90" w:rsidRPr="004D5D14" w14:paraId="64BC84B1" w14:textId="77777777" w:rsidTr="00D854F4">
        <w:trPr>
          <w:trHeight w:val="318"/>
        </w:trPr>
        <w:tc>
          <w:tcPr>
            <w:tcW w:w="9900" w:type="dxa"/>
            <w:gridSpan w:val="14"/>
            <w:shd w:val="clear" w:color="auto" w:fill="F7CAAC"/>
          </w:tcPr>
          <w:p w14:paraId="13A9660C" w14:textId="77777777" w:rsidR="00BD4C90" w:rsidRPr="004D5D14" w:rsidRDefault="00BD4C90" w:rsidP="0014523D">
            <w:pPr>
              <w:rPr>
                <w:b/>
              </w:rPr>
            </w:pPr>
            <w:r w:rsidRPr="004D5D14">
              <w:rPr>
                <w:b/>
              </w:rPr>
              <w:t xml:space="preserve">Přehled řešených grantů a projektů u akademicky zaměřeného bakalářského studijního programu a u magisterského a doktorského studijního programu  </w:t>
            </w:r>
          </w:p>
        </w:tc>
      </w:tr>
      <w:tr w:rsidR="00BD4C90" w:rsidRPr="004D5D14" w14:paraId="45C80F2C" w14:textId="77777777" w:rsidTr="00D854F4">
        <w:trPr>
          <w:cantSplit/>
        </w:trPr>
        <w:tc>
          <w:tcPr>
            <w:tcW w:w="2233" w:type="dxa"/>
            <w:shd w:val="clear" w:color="auto" w:fill="F7CAAC"/>
          </w:tcPr>
          <w:p w14:paraId="2F3B6C31" w14:textId="77777777" w:rsidR="00BD4C90" w:rsidRPr="004D5D14" w:rsidRDefault="00BD4C90" w:rsidP="0014523D">
            <w:pPr>
              <w:jc w:val="both"/>
              <w:rPr>
                <w:b/>
              </w:rPr>
            </w:pPr>
            <w:r w:rsidRPr="004D5D14">
              <w:rPr>
                <w:b/>
              </w:rPr>
              <w:t>Řešitel/spoluřešitel</w:t>
            </w:r>
          </w:p>
        </w:tc>
        <w:tc>
          <w:tcPr>
            <w:tcW w:w="5388" w:type="dxa"/>
            <w:gridSpan w:val="7"/>
            <w:shd w:val="clear" w:color="auto" w:fill="F7CAAC"/>
          </w:tcPr>
          <w:p w14:paraId="15B2713D" w14:textId="77777777" w:rsidR="00BD4C90" w:rsidRPr="004D5D14" w:rsidRDefault="00BD4C90" w:rsidP="0014523D">
            <w:pPr>
              <w:rPr>
                <w:b/>
              </w:rPr>
            </w:pPr>
            <w:r w:rsidRPr="004D5D14">
              <w:rPr>
                <w:b/>
              </w:rPr>
              <w:t>Názvy grantů a projektů získaných pro vědeckou, výzkumnou, uměleckou a další tvůrčí činnost v příslušné oblasti vzdělávání</w:t>
            </w:r>
          </w:p>
        </w:tc>
        <w:tc>
          <w:tcPr>
            <w:tcW w:w="896" w:type="dxa"/>
            <w:gridSpan w:val="3"/>
            <w:shd w:val="clear" w:color="auto" w:fill="F7CAAC"/>
          </w:tcPr>
          <w:p w14:paraId="79AEF80A" w14:textId="77777777" w:rsidR="00BD4C90" w:rsidRPr="004D5D14" w:rsidRDefault="00BD4C90" w:rsidP="0014523D">
            <w:pPr>
              <w:jc w:val="center"/>
              <w:rPr>
                <w:b/>
                <w:sz w:val="24"/>
              </w:rPr>
            </w:pPr>
            <w:r w:rsidRPr="004D5D14">
              <w:rPr>
                <w:b/>
              </w:rPr>
              <w:t>Zdroj</w:t>
            </w:r>
          </w:p>
        </w:tc>
        <w:tc>
          <w:tcPr>
            <w:tcW w:w="1383" w:type="dxa"/>
            <w:gridSpan w:val="3"/>
            <w:shd w:val="clear" w:color="auto" w:fill="F7CAAC"/>
          </w:tcPr>
          <w:p w14:paraId="486E9164" w14:textId="77777777" w:rsidR="00BD4C90" w:rsidRPr="004D5D14" w:rsidRDefault="00BD4C90" w:rsidP="0014523D">
            <w:pPr>
              <w:jc w:val="center"/>
              <w:rPr>
                <w:b/>
                <w:sz w:val="24"/>
              </w:rPr>
            </w:pPr>
            <w:r w:rsidRPr="004D5D14">
              <w:rPr>
                <w:b/>
              </w:rPr>
              <w:t>Období</w:t>
            </w:r>
          </w:p>
          <w:p w14:paraId="54CC899C" w14:textId="77777777" w:rsidR="00BD4C90" w:rsidRPr="004D5D14" w:rsidRDefault="00BD4C90" w:rsidP="0014523D">
            <w:pPr>
              <w:jc w:val="center"/>
              <w:rPr>
                <w:b/>
                <w:sz w:val="24"/>
              </w:rPr>
            </w:pPr>
          </w:p>
        </w:tc>
      </w:tr>
      <w:tr w:rsidR="00BD4C90" w:rsidRPr="004D5D14" w14:paraId="1E678895" w14:textId="77777777" w:rsidTr="00D854F4">
        <w:tc>
          <w:tcPr>
            <w:tcW w:w="2233" w:type="dxa"/>
          </w:tcPr>
          <w:p w14:paraId="26FADB3C" w14:textId="77777777" w:rsidR="00BD4C90" w:rsidRPr="004D5D14" w:rsidRDefault="00BD4C90" w:rsidP="0014523D">
            <w:pPr>
              <w:jc w:val="both"/>
            </w:pPr>
            <w:r>
              <w:t>Mgr. Ondřej Sikora, Ph.D.</w:t>
            </w:r>
          </w:p>
        </w:tc>
        <w:tc>
          <w:tcPr>
            <w:tcW w:w="5388" w:type="dxa"/>
            <w:gridSpan w:val="7"/>
          </w:tcPr>
          <w:p w14:paraId="00B954E2" w14:textId="77777777" w:rsidR="00BD4C90" w:rsidRDefault="00BD4C90" w:rsidP="0014523D">
            <w:pPr>
              <w:jc w:val="center"/>
              <w:rPr>
                <w:rStyle w:val="st"/>
                <w:b/>
              </w:rPr>
            </w:pPr>
            <w:r w:rsidRPr="00844E2B">
              <w:rPr>
                <w:rStyle w:val="st"/>
                <w:b/>
              </w:rPr>
              <w:t xml:space="preserve">Autonomie a </w:t>
            </w:r>
            <w:proofErr w:type="spellStart"/>
            <w:r w:rsidRPr="00844E2B">
              <w:rPr>
                <w:rStyle w:val="st"/>
                <w:b/>
              </w:rPr>
              <w:t>alterita</w:t>
            </w:r>
            <w:proofErr w:type="spellEnd"/>
            <w:r w:rsidRPr="00844E2B">
              <w:rPr>
                <w:rStyle w:val="st"/>
                <w:b/>
              </w:rPr>
              <w:t xml:space="preserve">. </w:t>
            </w:r>
            <w:r w:rsidRPr="00844E2B">
              <w:rPr>
                <w:rStyle w:val="Zdraznn"/>
                <w:rFonts w:eastAsia="Calibri"/>
                <w:b/>
              </w:rPr>
              <w:t>Kant</w:t>
            </w:r>
            <w:r w:rsidRPr="00844E2B">
              <w:rPr>
                <w:rStyle w:val="st"/>
                <w:b/>
              </w:rPr>
              <w:t xml:space="preserve"> v</w:t>
            </w:r>
            <w:r>
              <w:rPr>
                <w:rStyle w:val="st"/>
                <w:b/>
              </w:rPr>
              <w:t> </w:t>
            </w:r>
            <w:r w:rsidRPr="00844E2B">
              <w:rPr>
                <w:rStyle w:val="st"/>
                <w:b/>
              </w:rPr>
              <w:t>dialogu</w:t>
            </w:r>
          </w:p>
          <w:p w14:paraId="60FA0B89" w14:textId="77777777" w:rsidR="00BD4C90" w:rsidRPr="00844E2B" w:rsidRDefault="00BD4C90" w:rsidP="0014523D">
            <w:pPr>
              <w:jc w:val="center"/>
              <w:rPr>
                <w:b/>
                <w:bCs/>
              </w:rPr>
            </w:pPr>
            <w:r>
              <w:rPr>
                <w:rStyle w:val="st"/>
              </w:rPr>
              <w:t>(Grant č. 19-17810S)</w:t>
            </w:r>
          </w:p>
        </w:tc>
        <w:tc>
          <w:tcPr>
            <w:tcW w:w="896" w:type="dxa"/>
            <w:gridSpan w:val="3"/>
          </w:tcPr>
          <w:p w14:paraId="739971C4" w14:textId="77777777" w:rsidR="00BD4C90" w:rsidRPr="004D5D14" w:rsidRDefault="00BD4C90" w:rsidP="0014523D">
            <w:pPr>
              <w:jc w:val="center"/>
            </w:pPr>
            <w:r w:rsidRPr="004D5D14">
              <w:t>B</w:t>
            </w:r>
          </w:p>
          <w:p w14:paraId="60AE6031" w14:textId="77777777" w:rsidR="00BD4C90" w:rsidRPr="004D5D14" w:rsidRDefault="00BD4C90" w:rsidP="0014523D">
            <w:pPr>
              <w:jc w:val="center"/>
            </w:pPr>
            <w:r w:rsidRPr="004D5D14">
              <w:t>GA ČR</w:t>
            </w:r>
          </w:p>
        </w:tc>
        <w:tc>
          <w:tcPr>
            <w:tcW w:w="1383" w:type="dxa"/>
            <w:gridSpan w:val="3"/>
          </w:tcPr>
          <w:p w14:paraId="1CAD1889" w14:textId="77777777" w:rsidR="00BD4C90" w:rsidRDefault="00BD4C90" w:rsidP="0014523D">
            <w:r>
              <w:t xml:space="preserve">1. 1. 2019 – </w:t>
            </w:r>
          </w:p>
          <w:p w14:paraId="3793065A" w14:textId="77777777" w:rsidR="00BD4C90" w:rsidRPr="004D5D14" w:rsidRDefault="00BD4C90" w:rsidP="0014523D">
            <w:r>
              <w:t>31. 12. 2021</w:t>
            </w:r>
          </w:p>
        </w:tc>
      </w:tr>
      <w:tr w:rsidR="00BD4C90" w:rsidRPr="004D5D14" w14:paraId="5BBB6DE5" w14:textId="77777777" w:rsidTr="00D854F4">
        <w:tc>
          <w:tcPr>
            <w:tcW w:w="2233" w:type="dxa"/>
          </w:tcPr>
          <w:p w14:paraId="04EF8676" w14:textId="77777777" w:rsidR="00BD4C90" w:rsidRPr="004D5D14" w:rsidRDefault="00BD4C90" w:rsidP="0014523D">
            <w:pPr>
              <w:jc w:val="both"/>
              <w:rPr>
                <w:sz w:val="24"/>
              </w:rPr>
            </w:pPr>
            <w:r w:rsidRPr="004D5D14">
              <w:t>Mgr. Kami</w:t>
            </w:r>
            <w:r>
              <w:t>la Pacovská, Ph.D. (řešitelka)</w:t>
            </w:r>
          </w:p>
        </w:tc>
        <w:tc>
          <w:tcPr>
            <w:tcW w:w="5388" w:type="dxa"/>
            <w:gridSpan w:val="7"/>
          </w:tcPr>
          <w:p w14:paraId="74061788" w14:textId="77777777" w:rsidR="00BD4C90" w:rsidRDefault="00BD4C90" w:rsidP="0014523D">
            <w:pPr>
              <w:jc w:val="center"/>
              <w:rPr>
                <w:b/>
                <w:bCs/>
              </w:rPr>
            </w:pPr>
            <w:r w:rsidRPr="004D5D14">
              <w:rPr>
                <w:b/>
                <w:bCs/>
              </w:rPr>
              <w:t xml:space="preserve">Centrum pro etiku jako studium hodnoty člověka </w:t>
            </w:r>
          </w:p>
          <w:p w14:paraId="28C1C53A" w14:textId="77777777" w:rsidR="00BD4C90" w:rsidRPr="004D5D14" w:rsidRDefault="00BD4C90" w:rsidP="0014523D">
            <w:pPr>
              <w:jc w:val="center"/>
              <w:rPr>
                <w:sz w:val="24"/>
              </w:rPr>
            </w:pPr>
            <w:r w:rsidRPr="004D5D14">
              <w:rPr>
                <w:b/>
                <w:bCs/>
              </w:rPr>
              <w:t>(</w:t>
            </w:r>
            <w:r w:rsidRPr="004D5D14">
              <w:t>Projekt č. CZ.02.1.01/0.0/0.0/15_003/0000425 OP VVV, Podpora excelentních výzkumných týmů</w:t>
            </w:r>
          </w:p>
        </w:tc>
        <w:tc>
          <w:tcPr>
            <w:tcW w:w="896" w:type="dxa"/>
            <w:gridSpan w:val="3"/>
          </w:tcPr>
          <w:p w14:paraId="2CB80F9F" w14:textId="77777777" w:rsidR="00BD4C90" w:rsidRPr="004D5D14" w:rsidRDefault="00BD4C90" w:rsidP="0014523D">
            <w:pPr>
              <w:jc w:val="center"/>
            </w:pPr>
            <w:r w:rsidRPr="004D5D14">
              <w:t>C</w:t>
            </w:r>
          </w:p>
          <w:p w14:paraId="2C3C2087" w14:textId="77777777" w:rsidR="00BD4C90" w:rsidRPr="004D5D14" w:rsidRDefault="00BD4C90" w:rsidP="0014523D">
            <w:pPr>
              <w:jc w:val="center"/>
              <w:rPr>
                <w:sz w:val="24"/>
              </w:rPr>
            </w:pPr>
            <w:r w:rsidRPr="004D5D14">
              <w:t>OP VVV</w:t>
            </w:r>
          </w:p>
        </w:tc>
        <w:tc>
          <w:tcPr>
            <w:tcW w:w="1383" w:type="dxa"/>
            <w:gridSpan w:val="3"/>
          </w:tcPr>
          <w:p w14:paraId="19B8A5C0" w14:textId="77777777" w:rsidR="00BD4C90" w:rsidRPr="004D5D14" w:rsidRDefault="00BD4C90" w:rsidP="0014523D">
            <w:pPr>
              <w:jc w:val="center"/>
              <w:rPr>
                <w:color w:val="0000FF"/>
                <w:sz w:val="24"/>
              </w:rPr>
            </w:pPr>
            <w:r w:rsidRPr="004D5D14">
              <w:t>1. 12. 2016 – 31. 10. 2022</w:t>
            </w:r>
          </w:p>
        </w:tc>
      </w:tr>
      <w:tr w:rsidR="00BD4C90" w:rsidRPr="004D5D14" w14:paraId="7B17E364" w14:textId="77777777" w:rsidTr="00D854F4">
        <w:tc>
          <w:tcPr>
            <w:tcW w:w="2233" w:type="dxa"/>
          </w:tcPr>
          <w:p w14:paraId="4073DE68" w14:textId="77777777" w:rsidR="00BD4C90" w:rsidRPr="004D5D14" w:rsidRDefault="00BD4C90" w:rsidP="0014523D">
            <w:pPr>
              <w:jc w:val="both"/>
              <w:rPr>
                <w:sz w:val="24"/>
              </w:rPr>
            </w:pPr>
            <w:r w:rsidRPr="004D5D14">
              <w:t xml:space="preserve">Mgr. Kateřina Šolcová, Ph.D. (řešitelka); prof. PhDr. Stanislav </w:t>
            </w:r>
            <w:proofErr w:type="spellStart"/>
            <w:r w:rsidRPr="004D5D14">
              <w:t>Sousedík</w:t>
            </w:r>
            <w:proofErr w:type="spellEnd"/>
            <w:r w:rsidRPr="004D5D14">
              <w:t>, CSc. (spoluřešitel)</w:t>
            </w:r>
          </w:p>
        </w:tc>
        <w:tc>
          <w:tcPr>
            <w:tcW w:w="5388" w:type="dxa"/>
            <w:gridSpan w:val="7"/>
          </w:tcPr>
          <w:p w14:paraId="38280B0E" w14:textId="77777777" w:rsidR="00BD4C90" w:rsidRDefault="00BD4C90" w:rsidP="0014523D">
            <w:pPr>
              <w:jc w:val="center"/>
              <w:rPr>
                <w:b/>
                <w:bCs/>
              </w:rPr>
            </w:pPr>
            <w:r w:rsidRPr="004D5D14">
              <w:rPr>
                <w:b/>
                <w:bCs/>
              </w:rPr>
              <w:t xml:space="preserve">Politická filosofie v českých zemích v 17. století </w:t>
            </w:r>
          </w:p>
          <w:p w14:paraId="733CF8AA" w14:textId="77777777" w:rsidR="00BD4C90" w:rsidRPr="004D5D14" w:rsidRDefault="00BD4C90" w:rsidP="0014523D">
            <w:pPr>
              <w:jc w:val="center"/>
              <w:rPr>
                <w:sz w:val="24"/>
              </w:rPr>
            </w:pPr>
            <w:r w:rsidRPr="004D5D14">
              <w:rPr>
                <w:b/>
                <w:bCs/>
              </w:rPr>
              <w:t>(</w:t>
            </w:r>
            <w:r w:rsidRPr="004D5D14">
              <w:t>Grant č. 17-18261S)</w:t>
            </w:r>
          </w:p>
        </w:tc>
        <w:tc>
          <w:tcPr>
            <w:tcW w:w="896" w:type="dxa"/>
            <w:gridSpan w:val="3"/>
          </w:tcPr>
          <w:p w14:paraId="051C9722" w14:textId="77777777" w:rsidR="00BD4C90" w:rsidRPr="004D5D14" w:rsidRDefault="00BD4C90" w:rsidP="0014523D">
            <w:pPr>
              <w:jc w:val="center"/>
            </w:pPr>
            <w:r w:rsidRPr="004D5D14">
              <w:t>B</w:t>
            </w:r>
          </w:p>
          <w:p w14:paraId="34DEB31E" w14:textId="77777777" w:rsidR="00BD4C90" w:rsidRPr="004D5D14" w:rsidRDefault="00BD4C90" w:rsidP="0014523D">
            <w:pPr>
              <w:jc w:val="center"/>
              <w:rPr>
                <w:sz w:val="24"/>
              </w:rPr>
            </w:pPr>
            <w:r w:rsidRPr="004D5D14">
              <w:t>GA ČR</w:t>
            </w:r>
          </w:p>
        </w:tc>
        <w:tc>
          <w:tcPr>
            <w:tcW w:w="1383" w:type="dxa"/>
            <w:gridSpan w:val="3"/>
          </w:tcPr>
          <w:p w14:paraId="5E8A4F7A" w14:textId="77777777" w:rsidR="00BD4C90" w:rsidRPr="004D5D14" w:rsidRDefault="00BD4C90" w:rsidP="0014523D">
            <w:pPr>
              <w:jc w:val="center"/>
              <w:rPr>
                <w:sz w:val="24"/>
              </w:rPr>
            </w:pPr>
            <w:r w:rsidRPr="004D5D14">
              <w:t>1. 1. 2017 – 31. 12. 2019</w:t>
            </w:r>
          </w:p>
        </w:tc>
      </w:tr>
      <w:tr w:rsidR="00BD4C90" w:rsidRPr="004D5D14" w14:paraId="1715120D" w14:textId="77777777" w:rsidTr="00D854F4">
        <w:tc>
          <w:tcPr>
            <w:tcW w:w="2233" w:type="dxa"/>
          </w:tcPr>
          <w:p w14:paraId="5E7B7EFE" w14:textId="77E397A7" w:rsidR="00BD4C90" w:rsidRPr="004D5D14" w:rsidRDefault="00BD4C90" w:rsidP="0047593E">
            <w:pPr>
              <w:jc w:val="both"/>
              <w:rPr>
                <w:sz w:val="24"/>
              </w:rPr>
            </w:pPr>
            <w:r w:rsidRPr="004D5D14">
              <w:t>Mgr. Tomáš Hejduk, Ph.D. (řešitel)</w:t>
            </w:r>
          </w:p>
        </w:tc>
        <w:tc>
          <w:tcPr>
            <w:tcW w:w="5388" w:type="dxa"/>
            <w:gridSpan w:val="7"/>
          </w:tcPr>
          <w:p w14:paraId="42C3C64B" w14:textId="77777777" w:rsidR="00BD4C90" w:rsidRDefault="00BD4C90" w:rsidP="0014523D">
            <w:pPr>
              <w:jc w:val="center"/>
              <w:rPr>
                <w:b/>
                <w:bCs/>
              </w:rPr>
            </w:pPr>
            <w:r w:rsidRPr="004D5D14">
              <w:rPr>
                <w:b/>
                <w:bCs/>
              </w:rPr>
              <w:t xml:space="preserve">Filosofické koncepce lásky a přátelství v současné a starořecké filosofii </w:t>
            </w:r>
          </w:p>
          <w:p w14:paraId="6B9AF3ED" w14:textId="77777777" w:rsidR="00BD4C90" w:rsidRPr="004D5D14" w:rsidRDefault="00BD4C90" w:rsidP="0014523D">
            <w:pPr>
              <w:jc w:val="center"/>
              <w:rPr>
                <w:sz w:val="24"/>
              </w:rPr>
            </w:pPr>
            <w:r w:rsidRPr="004D5D14">
              <w:rPr>
                <w:b/>
                <w:bCs/>
              </w:rPr>
              <w:t>(</w:t>
            </w:r>
            <w:r w:rsidRPr="004D5D14">
              <w:t>Grant č. 13-14510S)</w:t>
            </w:r>
          </w:p>
        </w:tc>
        <w:tc>
          <w:tcPr>
            <w:tcW w:w="896" w:type="dxa"/>
            <w:gridSpan w:val="3"/>
          </w:tcPr>
          <w:p w14:paraId="328CAC48" w14:textId="77777777" w:rsidR="00BD4C90" w:rsidRPr="004D5D14" w:rsidRDefault="00BD4C90" w:rsidP="0014523D">
            <w:pPr>
              <w:jc w:val="center"/>
            </w:pPr>
            <w:r w:rsidRPr="004D5D14">
              <w:t>B</w:t>
            </w:r>
          </w:p>
          <w:p w14:paraId="59BA1042" w14:textId="77777777" w:rsidR="00BD4C90" w:rsidRPr="004D5D14" w:rsidRDefault="00BD4C90" w:rsidP="0014523D">
            <w:pPr>
              <w:jc w:val="center"/>
              <w:rPr>
                <w:sz w:val="24"/>
              </w:rPr>
            </w:pPr>
            <w:r w:rsidRPr="004D5D14">
              <w:t>GA ČR</w:t>
            </w:r>
          </w:p>
        </w:tc>
        <w:tc>
          <w:tcPr>
            <w:tcW w:w="1383" w:type="dxa"/>
            <w:gridSpan w:val="3"/>
          </w:tcPr>
          <w:p w14:paraId="520EA677" w14:textId="77777777" w:rsidR="00BD4C90" w:rsidRPr="004D5D14" w:rsidRDefault="00BD4C90" w:rsidP="0014523D">
            <w:pPr>
              <w:jc w:val="center"/>
              <w:rPr>
                <w:sz w:val="24"/>
              </w:rPr>
            </w:pPr>
            <w:r w:rsidRPr="004D5D14">
              <w:t>1. 1. 2013 – 31. 12. 2016</w:t>
            </w:r>
          </w:p>
        </w:tc>
      </w:tr>
      <w:tr w:rsidR="00BD4C90" w:rsidRPr="004D5D14" w14:paraId="3CE6A05A" w14:textId="77777777" w:rsidTr="00D854F4">
        <w:tc>
          <w:tcPr>
            <w:tcW w:w="2233" w:type="dxa"/>
          </w:tcPr>
          <w:p w14:paraId="1E624901" w14:textId="77777777" w:rsidR="00BD4C90" w:rsidRPr="004D5D14" w:rsidRDefault="00BD4C90" w:rsidP="0014523D">
            <w:pPr>
              <w:jc w:val="both"/>
              <w:rPr>
                <w:sz w:val="24"/>
              </w:rPr>
            </w:pPr>
            <w:r w:rsidRPr="004D5D14">
              <w:t xml:space="preserve">doc., PhDr. Aleš </w:t>
            </w:r>
            <w:proofErr w:type="spellStart"/>
            <w:r w:rsidRPr="004D5D14">
              <w:t>Prázný</w:t>
            </w:r>
            <w:proofErr w:type="spellEnd"/>
            <w:r w:rsidRPr="004D5D14">
              <w:t>, Ph.D. (řešitel</w:t>
            </w:r>
            <w:r>
              <w:t>)</w:t>
            </w:r>
          </w:p>
        </w:tc>
        <w:tc>
          <w:tcPr>
            <w:tcW w:w="5388" w:type="dxa"/>
            <w:gridSpan w:val="7"/>
          </w:tcPr>
          <w:p w14:paraId="3B975B65" w14:textId="77777777" w:rsidR="00BD4C90" w:rsidRDefault="00BD4C90" w:rsidP="0014523D">
            <w:pPr>
              <w:jc w:val="center"/>
            </w:pPr>
            <w:r w:rsidRPr="004D5D14">
              <w:rPr>
                <w:b/>
                <w:bCs/>
              </w:rPr>
              <w:t>Idea univerzity</w:t>
            </w:r>
            <w:r w:rsidRPr="004D5D14">
              <w:t xml:space="preserve"> </w:t>
            </w:r>
          </w:p>
          <w:p w14:paraId="3899F5BA" w14:textId="77777777" w:rsidR="00BD4C90" w:rsidRPr="004D5D14" w:rsidRDefault="00BD4C90" w:rsidP="0014523D">
            <w:pPr>
              <w:jc w:val="center"/>
              <w:rPr>
                <w:sz w:val="24"/>
              </w:rPr>
            </w:pPr>
            <w:r w:rsidRPr="004D5D14">
              <w:t>(Projekt č. CZ.1.07/2.2.00/28.0270)</w:t>
            </w:r>
          </w:p>
        </w:tc>
        <w:tc>
          <w:tcPr>
            <w:tcW w:w="896" w:type="dxa"/>
            <w:gridSpan w:val="3"/>
          </w:tcPr>
          <w:p w14:paraId="0574B7B7" w14:textId="77777777" w:rsidR="00BD4C90" w:rsidRPr="004D5D14" w:rsidRDefault="00BD4C90" w:rsidP="0014523D">
            <w:pPr>
              <w:jc w:val="center"/>
            </w:pPr>
            <w:r w:rsidRPr="004D5D14">
              <w:t>C</w:t>
            </w:r>
          </w:p>
          <w:p w14:paraId="69B8A478" w14:textId="77777777" w:rsidR="00BD4C90" w:rsidRPr="004D5D14" w:rsidRDefault="00BD4C90" w:rsidP="0014523D">
            <w:pPr>
              <w:jc w:val="center"/>
              <w:rPr>
                <w:sz w:val="24"/>
              </w:rPr>
            </w:pPr>
            <w:r w:rsidRPr="004D5D14">
              <w:t>OP VK</w:t>
            </w:r>
          </w:p>
        </w:tc>
        <w:tc>
          <w:tcPr>
            <w:tcW w:w="1383" w:type="dxa"/>
            <w:gridSpan w:val="3"/>
          </w:tcPr>
          <w:p w14:paraId="6B8A8A40" w14:textId="77777777" w:rsidR="00BD4C90" w:rsidRPr="004D5D14" w:rsidRDefault="00BD4C90" w:rsidP="0014523D">
            <w:pPr>
              <w:jc w:val="center"/>
              <w:rPr>
                <w:sz w:val="24"/>
              </w:rPr>
            </w:pPr>
            <w:r w:rsidRPr="004D5D14">
              <w:t>1. 1. 2012 –31. 12. 2014</w:t>
            </w:r>
          </w:p>
        </w:tc>
      </w:tr>
      <w:tr w:rsidR="00BD4C90" w:rsidRPr="004D5D14" w14:paraId="2DD6956C" w14:textId="77777777" w:rsidTr="00D854F4">
        <w:tc>
          <w:tcPr>
            <w:tcW w:w="2233" w:type="dxa"/>
          </w:tcPr>
          <w:p w14:paraId="76A27422" w14:textId="77777777" w:rsidR="00BD4C90" w:rsidRPr="004D5D14" w:rsidRDefault="00BD4C90" w:rsidP="0014523D">
            <w:pPr>
              <w:jc w:val="both"/>
              <w:rPr>
                <w:sz w:val="24"/>
              </w:rPr>
            </w:pPr>
            <w:r w:rsidRPr="004D5D14">
              <w:t>Mgr. Filip Grygar, Ph.D. (řešitel)</w:t>
            </w:r>
          </w:p>
        </w:tc>
        <w:tc>
          <w:tcPr>
            <w:tcW w:w="5388" w:type="dxa"/>
            <w:gridSpan w:val="7"/>
          </w:tcPr>
          <w:p w14:paraId="514E3B94" w14:textId="77777777" w:rsidR="00BD4C90" w:rsidRDefault="00BD4C90" w:rsidP="0014523D">
            <w:pPr>
              <w:jc w:val="center"/>
            </w:pPr>
            <w:r w:rsidRPr="004D5D14">
              <w:rPr>
                <w:b/>
                <w:bCs/>
              </w:rPr>
              <w:t xml:space="preserve">Bohrův komplementární přístup k fenoménu živého. </w:t>
            </w:r>
            <w:r w:rsidRPr="004D5D14">
              <w:rPr>
                <w:b/>
                <w:bCs/>
              </w:rPr>
              <w:br/>
              <w:t>Fenomenologická interpretace</w:t>
            </w:r>
            <w:r w:rsidRPr="004D5D14">
              <w:t xml:space="preserve"> </w:t>
            </w:r>
          </w:p>
          <w:p w14:paraId="41508717" w14:textId="77777777" w:rsidR="00BD4C90" w:rsidRPr="004D5D14" w:rsidRDefault="00BD4C90" w:rsidP="0014523D">
            <w:pPr>
              <w:jc w:val="center"/>
              <w:rPr>
                <w:sz w:val="24"/>
              </w:rPr>
            </w:pPr>
            <w:r w:rsidRPr="004D5D14">
              <w:t>(Grant č. P401/12/P280 GA ČR)</w:t>
            </w:r>
          </w:p>
        </w:tc>
        <w:tc>
          <w:tcPr>
            <w:tcW w:w="896" w:type="dxa"/>
            <w:gridSpan w:val="3"/>
          </w:tcPr>
          <w:p w14:paraId="495B4D87" w14:textId="77777777" w:rsidR="00BD4C90" w:rsidRPr="004D5D14" w:rsidRDefault="00BD4C90" w:rsidP="0014523D">
            <w:pPr>
              <w:jc w:val="center"/>
            </w:pPr>
            <w:r w:rsidRPr="004D5D14">
              <w:t>B</w:t>
            </w:r>
          </w:p>
          <w:p w14:paraId="4EBA1B85" w14:textId="77777777" w:rsidR="00BD4C90" w:rsidRPr="004D5D14" w:rsidRDefault="00BD4C90" w:rsidP="0014523D">
            <w:pPr>
              <w:jc w:val="center"/>
              <w:rPr>
                <w:sz w:val="24"/>
              </w:rPr>
            </w:pPr>
            <w:r w:rsidRPr="004D5D14">
              <w:t>GA ČR</w:t>
            </w:r>
          </w:p>
        </w:tc>
        <w:tc>
          <w:tcPr>
            <w:tcW w:w="1383" w:type="dxa"/>
            <w:gridSpan w:val="3"/>
          </w:tcPr>
          <w:p w14:paraId="54BE913C" w14:textId="77777777" w:rsidR="00BD4C90" w:rsidRPr="004D5D14" w:rsidRDefault="00BD4C90" w:rsidP="0014523D">
            <w:pPr>
              <w:jc w:val="center"/>
              <w:rPr>
                <w:sz w:val="24"/>
              </w:rPr>
            </w:pPr>
            <w:r w:rsidRPr="004D5D14">
              <w:t>1. 1. 2012 – 31. 12. 2014</w:t>
            </w:r>
          </w:p>
        </w:tc>
      </w:tr>
      <w:tr w:rsidR="00BD4C90" w:rsidRPr="004D5D14" w14:paraId="39A0FEF3" w14:textId="77777777" w:rsidTr="00D854F4">
        <w:tc>
          <w:tcPr>
            <w:tcW w:w="2233" w:type="dxa"/>
          </w:tcPr>
          <w:p w14:paraId="1C2F15EC" w14:textId="77777777" w:rsidR="00BD4C90" w:rsidRPr="004D5D14" w:rsidRDefault="00BD4C90" w:rsidP="0014523D">
            <w:pPr>
              <w:jc w:val="both"/>
              <w:rPr>
                <w:sz w:val="24"/>
              </w:rPr>
            </w:pPr>
          </w:p>
        </w:tc>
        <w:tc>
          <w:tcPr>
            <w:tcW w:w="5388" w:type="dxa"/>
            <w:gridSpan w:val="7"/>
          </w:tcPr>
          <w:p w14:paraId="5568AF5D" w14:textId="77777777" w:rsidR="00BD4C90" w:rsidRPr="004D5D14" w:rsidRDefault="00BD4C90" w:rsidP="0014523D">
            <w:pPr>
              <w:jc w:val="center"/>
              <w:rPr>
                <w:sz w:val="24"/>
              </w:rPr>
            </w:pPr>
          </w:p>
        </w:tc>
        <w:tc>
          <w:tcPr>
            <w:tcW w:w="896" w:type="dxa"/>
            <w:gridSpan w:val="3"/>
          </w:tcPr>
          <w:p w14:paraId="2C1C5834" w14:textId="77777777" w:rsidR="00BD4C90" w:rsidRPr="004D5D14" w:rsidRDefault="00BD4C90" w:rsidP="0014523D">
            <w:pPr>
              <w:jc w:val="center"/>
              <w:rPr>
                <w:sz w:val="24"/>
              </w:rPr>
            </w:pPr>
          </w:p>
        </w:tc>
        <w:tc>
          <w:tcPr>
            <w:tcW w:w="1383" w:type="dxa"/>
            <w:gridSpan w:val="3"/>
          </w:tcPr>
          <w:p w14:paraId="56709F6D" w14:textId="77777777" w:rsidR="00BD4C90" w:rsidRPr="004D5D14" w:rsidRDefault="00BD4C90" w:rsidP="0014523D">
            <w:pPr>
              <w:jc w:val="center"/>
              <w:rPr>
                <w:sz w:val="24"/>
              </w:rPr>
            </w:pPr>
          </w:p>
        </w:tc>
      </w:tr>
      <w:tr w:rsidR="00BD4C90" w:rsidRPr="004D5D14" w14:paraId="5C3C4C37" w14:textId="77777777" w:rsidTr="00D854F4">
        <w:tc>
          <w:tcPr>
            <w:tcW w:w="2233" w:type="dxa"/>
          </w:tcPr>
          <w:p w14:paraId="70618EC2" w14:textId="77777777" w:rsidR="00BD4C90" w:rsidRPr="004D5D14" w:rsidRDefault="00BD4C90" w:rsidP="0014523D">
            <w:pPr>
              <w:jc w:val="both"/>
              <w:rPr>
                <w:sz w:val="24"/>
              </w:rPr>
            </w:pPr>
          </w:p>
        </w:tc>
        <w:tc>
          <w:tcPr>
            <w:tcW w:w="5388" w:type="dxa"/>
            <w:gridSpan w:val="7"/>
          </w:tcPr>
          <w:p w14:paraId="69AEAA8D" w14:textId="77777777" w:rsidR="00BD4C90" w:rsidRPr="004D5D14" w:rsidRDefault="00BD4C90" w:rsidP="0014523D">
            <w:pPr>
              <w:jc w:val="center"/>
              <w:rPr>
                <w:sz w:val="24"/>
              </w:rPr>
            </w:pPr>
          </w:p>
        </w:tc>
        <w:tc>
          <w:tcPr>
            <w:tcW w:w="896" w:type="dxa"/>
            <w:gridSpan w:val="3"/>
          </w:tcPr>
          <w:p w14:paraId="6CD1C9A6" w14:textId="77777777" w:rsidR="00BD4C90" w:rsidRPr="004D5D14" w:rsidRDefault="00BD4C90" w:rsidP="0014523D">
            <w:pPr>
              <w:jc w:val="center"/>
              <w:rPr>
                <w:sz w:val="24"/>
              </w:rPr>
            </w:pPr>
          </w:p>
        </w:tc>
        <w:tc>
          <w:tcPr>
            <w:tcW w:w="1383" w:type="dxa"/>
            <w:gridSpan w:val="3"/>
          </w:tcPr>
          <w:p w14:paraId="4731CAC2" w14:textId="77777777" w:rsidR="00BD4C90" w:rsidRPr="004D5D14" w:rsidRDefault="00BD4C90" w:rsidP="0014523D">
            <w:pPr>
              <w:jc w:val="center"/>
              <w:rPr>
                <w:sz w:val="24"/>
              </w:rPr>
            </w:pPr>
          </w:p>
        </w:tc>
      </w:tr>
      <w:tr w:rsidR="00BD4C90" w:rsidRPr="004D5D14" w14:paraId="3ABB4289" w14:textId="77777777" w:rsidTr="00D854F4">
        <w:trPr>
          <w:trHeight w:val="318"/>
        </w:trPr>
        <w:tc>
          <w:tcPr>
            <w:tcW w:w="9900" w:type="dxa"/>
            <w:gridSpan w:val="14"/>
            <w:shd w:val="clear" w:color="auto" w:fill="F7CAAC"/>
          </w:tcPr>
          <w:p w14:paraId="1044CEB9" w14:textId="77777777" w:rsidR="00BD4C90" w:rsidRPr="004D5D14" w:rsidRDefault="00BD4C90" w:rsidP="0014523D">
            <w:pPr>
              <w:rPr>
                <w:b/>
              </w:rPr>
            </w:pPr>
            <w:r w:rsidRPr="004D5D14">
              <w:rPr>
                <w:b/>
              </w:rPr>
              <w:t>Přehled řešených projektů a dalších aktivit v rámci spolupráce s praxí u profesně zaměřeného bakalářského a magisterského studijního programu</w:t>
            </w:r>
          </w:p>
        </w:tc>
      </w:tr>
      <w:tr w:rsidR="00BD4C90" w:rsidRPr="004D5D14" w14:paraId="732879D5" w14:textId="77777777" w:rsidTr="00D854F4">
        <w:trPr>
          <w:cantSplit/>
          <w:trHeight w:val="283"/>
        </w:trPr>
        <w:tc>
          <w:tcPr>
            <w:tcW w:w="2233" w:type="dxa"/>
            <w:shd w:val="clear" w:color="auto" w:fill="F7CAAC"/>
          </w:tcPr>
          <w:p w14:paraId="3CF44581" w14:textId="77777777" w:rsidR="00BD4C90" w:rsidRPr="004D5D14" w:rsidRDefault="00BD4C90" w:rsidP="0014523D">
            <w:pPr>
              <w:jc w:val="both"/>
              <w:rPr>
                <w:b/>
              </w:rPr>
            </w:pPr>
            <w:r w:rsidRPr="004D5D14">
              <w:rPr>
                <w:b/>
              </w:rPr>
              <w:t>Pracoviště praxe</w:t>
            </w:r>
          </w:p>
        </w:tc>
        <w:tc>
          <w:tcPr>
            <w:tcW w:w="5388" w:type="dxa"/>
            <w:gridSpan w:val="7"/>
            <w:shd w:val="clear" w:color="auto" w:fill="F7CAAC"/>
          </w:tcPr>
          <w:p w14:paraId="021B4780" w14:textId="77777777" w:rsidR="00BD4C90" w:rsidRPr="004D5D14" w:rsidRDefault="00BD4C90" w:rsidP="0014523D">
            <w:pPr>
              <w:jc w:val="both"/>
              <w:rPr>
                <w:b/>
              </w:rPr>
            </w:pPr>
            <w:r w:rsidRPr="004D5D14">
              <w:rPr>
                <w:b/>
              </w:rPr>
              <w:t xml:space="preserve">Název či popis projektu uskutečňovaného ve spolupráci s praxí </w:t>
            </w:r>
          </w:p>
        </w:tc>
        <w:tc>
          <w:tcPr>
            <w:tcW w:w="2279" w:type="dxa"/>
            <w:gridSpan w:val="6"/>
            <w:shd w:val="clear" w:color="auto" w:fill="F7CAAC"/>
          </w:tcPr>
          <w:p w14:paraId="6B92A09C" w14:textId="77777777" w:rsidR="00BD4C90" w:rsidRPr="004D5D14" w:rsidRDefault="00BD4C90" w:rsidP="0014523D">
            <w:pPr>
              <w:jc w:val="center"/>
              <w:rPr>
                <w:b/>
                <w:sz w:val="24"/>
              </w:rPr>
            </w:pPr>
            <w:r w:rsidRPr="004D5D14">
              <w:rPr>
                <w:b/>
              </w:rPr>
              <w:t>Období</w:t>
            </w:r>
          </w:p>
        </w:tc>
      </w:tr>
      <w:tr w:rsidR="00BD4C90" w:rsidRPr="004D5D14" w14:paraId="6FFE08E5" w14:textId="77777777" w:rsidTr="00D854F4">
        <w:tc>
          <w:tcPr>
            <w:tcW w:w="2233" w:type="dxa"/>
          </w:tcPr>
          <w:p w14:paraId="72D6C634" w14:textId="77777777" w:rsidR="00BD4C90" w:rsidRPr="004D5D14" w:rsidRDefault="00BD4C90" w:rsidP="0014523D">
            <w:pPr>
              <w:jc w:val="both"/>
              <w:rPr>
                <w:sz w:val="24"/>
              </w:rPr>
            </w:pPr>
          </w:p>
        </w:tc>
        <w:tc>
          <w:tcPr>
            <w:tcW w:w="5388" w:type="dxa"/>
            <w:gridSpan w:val="7"/>
          </w:tcPr>
          <w:p w14:paraId="347EB366" w14:textId="77777777" w:rsidR="00BD4C90" w:rsidRPr="004D5D14" w:rsidRDefault="00BD4C90" w:rsidP="0014523D">
            <w:pPr>
              <w:jc w:val="center"/>
              <w:rPr>
                <w:sz w:val="24"/>
              </w:rPr>
            </w:pPr>
          </w:p>
        </w:tc>
        <w:tc>
          <w:tcPr>
            <w:tcW w:w="2279" w:type="dxa"/>
            <w:gridSpan w:val="6"/>
          </w:tcPr>
          <w:p w14:paraId="7BB5294A" w14:textId="77777777" w:rsidR="00BD4C90" w:rsidRPr="004D5D14" w:rsidRDefault="00BD4C90" w:rsidP="0014523D">
            <w:pPr>
              <w:jc w:val="center"/>
              <w:rPr>
                <w:sz w:val="24"/>
              </w:rPr>
            </w:pPr>
          </w:p>
        </w:tc>
      </w:tr>
      <w:tr w:rsidR="00BD4C90" w:rsidRPr="004D5D14" w14:paraId="3F2DBD00" w14:textId="77777777" w:rsidTr="00D854F4">
        <w:tc>
          <w:tcPr>
            <w:tcW w:w="2233" w:type="dxa"/>
          </w:tcPr>
          <w:p w14:paraId="7FA833B2" w14:textId="77777777" w:rsidR="00BD4C90" w:rsidRPr="004D5D14" w:rsidRDefault="00BD4C90" w:rsidP="0014523D">
            <w:pPr>
              <w:jc w:val="both"/>
              <w:rPr>
                <w:sz w:val="24"/>
              </w:rPr>
            </w:pPr>
          </w:p>
        </w:tc>
        <w:tc>
          <w:tcPr>
            <w:tcW w:w="5388" w:type="dxa"/>
            <w:gridSpan w:val="7"/>
          </w:tcPr>
          <w:p w14:paraId="72D43344" w14:textId="77777777" w:rsidR="00BD4C90" w:rsidRPr="004D5D14" w:rsidRDefault="00BD4C90" w:rsidP="0014523D">
            <w:pPr>
              <w:jc w:val="center"/>
              <w:rPr>
                <w:sz w:val="24"/>
              </w:rPr>
            </w:pPr>
          </w:p>
        </w:tc>
        <w:tc>
          <w:tcPr>
            <w:tcW w:w="2279" w:type="dxa"/>
            <w:gridSpan w:val="6"/>
          </w:tcPr>
          <w:p w14:paraId="51BF9E6E" w14:textId="77777777" w:rsidR="00BD4C90" w:rsidRPr="004D5D14" w:rsidRDefault="00BD4C90" w:rsidP="0014523D">
            <w:pPr>
              <w:jc w:val="center"/>
              <w:rPr>
                <w:sz w:val="24"/>
              </w:rPr>
            </w:pPr>
          </w:p>
        </w:tc>
      </w:tr>
      <w:tr w:rsidR="00BD4C90" w:rsidRPr="004D5D14" w14:paraId="1D6791F8" w14:textId="77777777" w:rsidTr="00D854F4">
        <w:tc>
          <w:tcPr>
            <w:tcW w:w="2233" w:type="dxa"/>
          </w:tcPr>
          <w:p w14:paraId="58B87713" w14:textId="77777777" w:rsidR="00BD4C90" w:rsidRPr="004D5D14" w:rsidRDefault="00BD4C90" w:rsidP="0014523D">
            <w:pPr>
              <w:jc w:val="both"/>
              <w:rPr>
                <w:sz w:val="24"/>
              </w:rPr>
            </w:pPr>
          </w:p>
        </w:tc>
        <w:tc>
          <w:tcPr>
            <w:tcW w:w="5388" w:type="dxa"/>
            <w:gridSpan w:val="7"/>
          </w:tcPr>
          <w:p w14:paraId="37BCF815" w14:textId="77777777" w:rsidR="00BD4C90" w:rsidRPr="004D5D14" w:rsidRDefault="00BD4C90" w:rsidP="0014523D">
            <w:pPr>
              <w:jc w:val="center"/>
              <w:rPr>
                <w:sz w:val="24"/>
              </w:rPr>
            </w:pPr>
          </w:p>
        </w:tc>
        <w:tc>
          <w:tcPr>
            <w:tcW w:w="2279" w:type="dxa"/>
            <w:gridSpan w:val="6"/>
          </w:tcPr>
          <w:p w14:paraId="678611D9" w14:textId="77777777" w:rsidR="00BD4C90" w:rsidRPr="004D5D14" w:rsidRDefault="00BD4C90" w:rsidP="0014523D">
            <w:pPr>
              <w:jc w:val="center"/>
              <w:rPr>
                <w:sz w:val="24"/>
              </w:rPr>
            </w:pPr>
          </w:p>
        </w:tc>
      </w:tr>
      <w:tr w:rsidR="00BD4C90" w:rsidRPr="004D5D14" w14:paraId="6356351D" w14:textId="77777777" w:rsidTr="00D854F4">
        <w:tc>
          <w:tcPr>
            <w:tcW w:w="2233" w:type="dxa"/>
          </w:tcPr>
          <w:p w14:paraId="29578C4B" w14:textId="77777777" w:rsidR="00BD4C90" w:rsidRPr="004D5D14" w:rsidRDefault="00BD4C90" w:rsidP="0014523D">
            <w:pPr>
              <w:jc w:val="both"/>
              <w:rPr>
                <w:sz w:val="24"/>
              </w:rPr>
            </w:pPr>
          </w:p>
        </w:tc>
        <w:tc>
          <w:tcPr>
            <w:tcW w:w="5388" w:type="dxa"/>
            <w:gridSpan w:val="7"/>
          </w:tcPr>
          <w:p w14:paraId="1EADF1BD" w14:textId="77777777" w:rsidR="00BD4C90" w:rsidRPr="004D5D14" w:rsidRDefault="00BD4C90" w:rsidP="0014523D">
            <w:pPr>
              <w:jc w:val="center"/>
              <w:rPr>
                <w:sz w:val="24"/>
              </w:rPr>
            </w:pPr>
          </w:p>
        </w:tc>
        <w:tc>
          <w:tcPr>
            <w:tcW w:w="2279" w:type="dxa"/>
            <w:gridSpan w:val="6"/>
          </w:tcPr>
          <w:p w14:paraId="121FA6FF" w14:textId="77777777" w:rsidR="00BD4C90" w:rsidRPr="004D5D14" w:rsidRDefault="00BD4C90" w:rsidP="0014523D">
            <w:pPr>
              <w:jc w:val="center"/>
              <w:rPr>
                <w:sz w:val="24"/>
              </w:rPr>
            </w:pPr>
          </w:p>
        </w:tc>
      </w:tr>
      <w:tr w:rsidR="00BD4C90" w:rsidRPr="004D5D14" w14:paraId="2B4D027C" w14:textId="77777777" w:rsidTr="00D854F4">
        <w:tc>
          <w:tcPr>
            <w:tcW w:w="2233" w:type="dxa"/>
          </w:tcPr>
          <w:p w14:paraId="7D408760" w14:textId="77777777" w:rsidR="00BD4C90" w:rsidRPr="004D5D14" w:rsidRDefault="00BD4C90" w:rsidP="0014523D">
            <w:pPr>
              <w:jc w:val="both"/>
              <w:rPr>
                <w:sz w:val="24"/>
              </w:rPr>
            </w:pPr>
          </w:p>
        </w:tc>
        <w:tc>
          <w:tcPr>
            <w:tcW w:w="5388" w:type="dxa"/>
            <w:gridSpan w:val="7"/>
          </w:tcPr>
          <w:p w14:paraId="2F967905" w14:textId="77777777" w:rsidR="00BD4C90" w:rsidRPr="004D5D14" w:rsidRDefault="00BD4C90" w:rsidP="0014523D">
            <w:pPr>
              <w:jc w:val="center"/>
              <w:rPr>
                <w:sz w:val="24"/>
              </w:rPr>
            </w:pPr>
          </w:p>
        </w:tc>
        <w:tc>
          <w:tcPr>
            <w:tcW w:w="2279" w:type="dxa"/>
            <w:gridSpan w:val="6"/>
          </w:tcPr>
          <w:p w14:paraId="3AAD7422" w14:textId="77777777" w:rsidR="00BD4C90" w:rsidRPr="004D5D14" w:rsidRDefault="00BD4C90" w:rsidP="0014523D">
            <w:pPr>
              <w:jc w:val="center"/>
              <w:rPr>
                <w:sz w:val="24"/>
              </w:rPr>
            </w:pPr>
          </w:p>
        </w:tc>
      </w:tr>
      <w:tr w:rsidR="00BD4C90" w:rsidRPr="004D5D14" w14:paraId="2593E1BC" w14:textId="77777777" w:rsidTr="00D854F4">
        <w:tc>
          <w:tcPr>
            <w:tcW w:w="2233" w:type="dxa"/>
          </w:tcPr>
          <w:p w14:paraId="4465297C" w14:textId="77777777" w:rsidR="00BD4C90" w:rsidRPr="004D5D14" w:rsidRDefault="00BD4C90" w:rsidP="0014523D">
            <w:pPr>
              <w:jc w:val="both"/>
              <w:rPr>
                <w:sz w:val="24"/>
              </w:rPr>
            </w:pPr>
          </w:p>
        </w:tc>
        <w:tc>
          <w:tcPr>
            <w:tcW w:w="5388" w:type="dxa"/>
            <w:gridSpan w:val="7"/>
          </w:tcPr>
          <w:p w14:paraId="77F55D19" w14:textId="77777777" w:rsidR="00BD4C90" w:rsidRPr="004D5D14" w:rsidRDefault="00BD4C90" w:rsidP="0014523D">
            <w:pPr>
              <w:jc w:val="center"/>
              <w:rPr>
                <w:sz w:val="24"/>
              </w:rPr>
            </w:pPr>
          </w:p>
        </w:tc>
        <w:tc>
          <w:tcPr>
            <w:tcW w:w="2279" w:type="dxa"/>
            <w:gridSpan w:val="6"/>
          </w:tcPr>
          <w:p w14:paraId="1B018D3B" w14:textId="77777777" w:rsidR="00BD4C90" w:rsidRPr="004D5D14" w:rsidRDefault="00BD4C90" w:rsidP="0014523D">
            <w:pPr>
              <w:jc w:val="center"/>
              <w:rPr>
                <w:sz w:val="24"/>
              </w:rPr>
            </w:pPr>
          </w:p>
        </w:tc>
      </w:tr>
      <w:tr w:rsidR="00BD4C90" w:rsidRPr="004D5D14" w14:paraId="5978D3C8" w14:textId="77777777" w:rsidTr="00D854F4">
        <w:tc>
          <w:tcPr>
            <w:tcW w:w="2233" w:type="dxa"/>
          </w:tcPr>
          <w:p w14:paraId="35479FD8" w14:textId="77777777" w:rsidR="00BD4C90" w:rsidRPr="004D5D14" w:rsidRDefault="00BD4C90" w:rsidP="0014523D">
            <w:pPr>
              <w:jc w:val="both"/>
              <w:rPr>
                <w:sz w:val="24"/>
              </w:rPr>
            </w:pPr>
          </w:p>
        </w:tc>
        <w:tc>
          <w:tcPr>
            <w:tcW w:w="5388" w:type="dxa"/>
            <w:gridSpan w:val="7"/>
          </w:tcPr>
          <w:p w14:paraId="17CC044D" w14:textId="77777777" w:rsidR="00BD4C90" w:rsidRPr="004D5D14" w:rsidRDefault="00BD4C90" w:rsidP="0014523D">
            <w:pPr>
              <w:jc w:val="center"/>
              <w:rPr>
                <w:sz w:val="24"/>
              </w:rPr>
            </w:pPr>
          </w:p>
        </w:tc>
        <w:tc>
          <w:tcPr>
            <w:tcW w:w="2279" w:type="dxa"/>
            <w:gridSpan w:val="6"/>
          </w:tcPr>
          <w:p w14:paraId="08CDC7DB" w14:textId="77777777" w:rsidR="00BD4C90" w:rsidRPr="004D5D14" w:rsidRDefault="00BD4C90" w:rsidP="0014523D">
            <w:pPr>
              <w:jc w:val="center"/>
              <w:rPr>
                <w:sz w:val="24"/>
              </w:rPr>
            </w:pPr>
          </w:p>
        </w:tc>
      </w:tr>
      <w:tr w:rsidR="00BD4C90" w:rsidRPr="004D5D14" w14:paraId="34BE3779" w14:textId="77777777" w:rsidTr="00D854F4">
        <w:tc>
          <w:tcPr>
            <w:tcW w:w="9900" w:type="dxa"/>
            <w:gridSpan w:val="14"/>
            <w:shd w:val="clear" w:color="auto" w:fill="F7CAAC"/>
          </w:tcPr>
          <w:p w14:paraId="0B61747B" w14:textId="77777777" w:rsidR="00BD4C90" w:rsidRPr="004D5D14" w:rsidRDefault="00BD4C90" w:rsidP="0014523D">
            <w:pPr>
              <w:rPr>
                <w:sz w:val="24"/>
              </w:rPr>
            </w:pPr>
            <w:r w:rsidRPr="004D5D14">
              <w:rPr>
                <w:b/>
              </w:rPr>
              <w:t>Odborné aktivity vztahující se k tvůrčí, resp. vědecké a umělecké činnosti vysoké školy, která souvisí se studijním programem</w:t>
            </w:r>
          </w:p>
        </w:tc>
      </w:tr>
      <w:tr w:rsidR="00BD4C90" w:rsidRPr="004D5D14" w14:paraId="091E4D7D" w14:textId="77777777" w:rsidTr="00D854F4">
        <w:trPr>
          <w:trHeight w:val="2422"/>
        </w:trPr>
        <w:tc>
          <w:tcPr>
            <w:tcW w:w="9900" w:type="dxa"/>
            <w:gridSpan w:val="14"/>
            <w:shd w:val="clear" w:color="auto" w:fill="FFFFFF"/>
          </w:tcPr>
          <w:p w14:paraId="0062FDEB" w14:textId="77777777" w:rsidR="00BD4C90" w:rsidRPr="004D5D14" w:rsidRDefault="00BD4C90" w:rsidP="0014523D"/>
          <w:p w14:paraId="70B3D57E" w14:textId="77777777" w:rsidR="00BD4C90" w:rsidRDefault="00BD4C90" w:rsidP="0014523D">
            <w:r w:rsidRPr="004D5D14">
              <w:t xml:space="preserve">Výběr mezinárodních workshopů a konferencí organizovaných katedrou filosofie </w:t>
            </w:r>
            <w:proofErr w:type="spellStart"/>
            <w:r w:rsidRPr="004D5D14">
              <w:t>UPa</w:t>
            </w:r>
            <w:proofErr w:type="spellEnd"/>
            <w:r w:rsidRPr="004D5D14">
              <w:t xml:space="preserve">: </w:t>
            </w:r>
          </w:p>
          <w:p w14:paraId="3E123AA9" w14:textId="77777777" w:rsidR="00BD4C90" w:rsidRPr="004D5D14" w:rsidRDefault="00BD4C90" w:rsidP="0014523D"/>
          <w:p w14:paraId="72E62C3D" w14:textId="77777777" w:rsidR="0047593E" w:rsidRPr="00D93EE1" w:rsidRDefault="0047593E" w:rsidP="0047593E">
            <w:proofErr w:type="spellStart"/>
            <w:r>
              <w:rPr>
                <w:i/>
              </w:rPr>
              <w:t>Intensive</w:t>
            </w:r>
            <w:proofErr w:type="spellEnd"/>
            <w:r>
              <w:rPr>
                <w:i/>
              </w:rPr>
              <w:t xml:space="preserve"> </w:t>
            </w:r>
            <w:proofErr w:type="spellStart"/>
            <w:r>
              <w:rPr>
                <w:i/>
              </w:rPr>
              <w:t>seminar</w:t>
            </w:r>
            <w:proofErr w:type="spellEnd"/>
            <w:r>
              <w:rPr>
                <w:i/>
              </w:rPr>
              <w:t xml:space="preserve"> </w:t>
            </w:r>
            <w:proofErr w:type="spellStart"/>
            <w:r>
              <w:rPr>
                <w:i/>
              </w:rPr>
              <w:t>with</w:t>
            </w:r>
            <w:proofErr w:type="spellEnd"/>
            <w:r>
              <w:rPr>
                <w:i/>
              </w:rPr>
              <w:t xml:space="preserve"> James </w:t>
            </w:r>
            <w:proofErr w:type="spellStart"/>
            <w:r>
              <w:rPr>
                <w:i/>
              </w:rPr>
              <w:t>Conant</w:t>
            </w:r>
            <w:proofErr w:type="spellEnd"/>
            <w:r>
              <w:rPr>
                <w:i/>
              </w:rPr>
              <w:t xml:space="preserve"> and </w:t>
            </w:r>
            <w:proofErr w:type="spellStart"/>
            <w:r>
              <w:rPr>
                <w:i/>
              </w:rPr>
              <w:t>Cora</w:t>
            </w:r>
            <w:proofErr w:type="spellEnd"/>
            <w:r>
              <w:rPr>
                <w:i/>
              </w:rPr>
              <w:t xml:space="preserve"> </w:t>
            </w:r>
            <w:proofErr w:type="spellStart"/>
            <w:r>
              <w:rPr>
                <w:i/>
              </w:rPr>
              <w:t>Diamond</w:t>
            </w:r>
            <w:proofErr w:type="spellEnd"/>
            <w:r>
              <w:rPr>
                <w:i/>
              </w:rPr>
              <w:t xml:space="preserve">, </w:t>
            </w:r>
            <w:r>
              <w:t xml:space="preserve">mezinárodní workshop, </w:t>
            </w:r>
            <w:r w:rsidRPr="00D93EE1">
              <w:t xml:space="preserve"> 22-24</w:t>
            </w:r>
            <w:r>
              <w:t>. říjen</w:t>
            </w:r>
            <w:r w:rsidRPr="00D93EE1">
              <w:t xml:space="preserve"> 2018, Univer</w:t>
            </w:r>
            <w:r>
              <w:t>zita</w:t>
            </w:r>
            <w:r w:rsidRPr="00D93EE1">
              <w:t xml:space="preserve"> Pardubice</w:t>
            </w:r>
            <w:r>
              <w:t xml:space="preserve"> ve spolupráci s </w:t>
            </w:r>
            <w:proofErr w:type="spellStart"/>
            <w:r>
              <w:t>Forschungskolleg</w:t>
            </w:r>
            <w:proofErr w:type="spellEnd"/>
            <w:r>
              <w:t xml:space="preserve"> </w:t>
            </w:r>
            <w:proofErr w:type="spellStart"/>
            <w:r>
              <w:t>Analytic</w:t>
            </w:r>
            <w:proofErr w:type="spellEnd"/>
            <w:r>
              <w:t xml:space="preserve"> </w:t>
            </w:r>
            <w:proofErr w:type="spellStart"/>
            <w:r>
              <w:t>German</w:t>
            </w:r>
            <w:proofErr w:type="spellEnd"/>
            <w:r>
              <w:t xml:space="preserve"> </w:t>
            </w:r>
            <w:proofErr w:type="spellStart"/>
            <w:r>
              <w:t>Idealism</w:t>
            </w:r>
            <w:proofErr w:type="spellEnd"/>
            <w:r>
              <w:t xml:space="preserve"> </w:t>
            </w:r>
            <w:proofErr w:type="spellStart"/>
            <w:r>
              <w:t>Leipzig</w:t>
            </w:r>
            <w:proofErr w:type="spellEnd"/>
            <w:r>
              <w:t>.</w:t>
            </w:r>
          </w:p>
          <w:p w14:paraId="033C229D" w14:textId="77777777" w:rsidR="0047593E" w:rsidRDefault="0047593E" w:rsidP="0047593E">
            <w:pPr>
              <w:rPr>
                <w:i/>
              </w:rPr>
            </w:pPr>
          </w:p>
          <w:p w14:paraId="35089DA7" w14:textId="77777777" w:rsidR="0047593E" w:rsidRDefault="0047593E" w:rsidP="0047593E">
            <w:r w:rsidRPr="00D93EE1">
              <w:rPr>
                <w:i/>
              </w:rPr>
              <w:t>Love and Justice</w:t>
            </w:r>
            <w:r w:rsidRPr="00D93EE1">
              <w:t>, 4—6</w:t>
            </w:r>
            <w:r>
              <w:t>. září 2018,</w:t>
            </w:r>
            <w:r w:rsidRPr="00D93EE1">
              <w:t xml:space="preserve"> Univer</w:t>
            </w:r>
            <w:r>
              <w:t>zita</w:t>
            </w:r>
            <w:r w:rsidRPr="00D93EE1">
              <w:t xml:space="preserve"> Pardubice</w:t>
            </w:r>
            <w:r>
              <w:t>.</w:t>
            </w:r>
          </w:p>
          <w:p w14:paraId="2694E77D" w14:textId="77777777" w:rsidR="0047593E" w:rsidRDefault="0047593E" w:rsidP="0047593E"/>
          <w:p w14:paraId="39816C65" w14:textId="77777777" w:rsidR="0047593E" w:rsidRDefault="0047593E" w:rsidP="0047593E">
            <w:proofErr w:type="spellStart"/>
            <w:r w:rsidRPr="00D93EE1">
              <w:rPr>
                <w:i/>
              </w:rPr>
              <w:t>Ethics</w:t>
            </w:r>
            <w:proofErr w:type="spellEnd"/>
            <w:r w:rsidRPr="00D93EE1">
              <w:rPr>
                <w:i/>
              </w:rPr>
              <w:t xml:space="preserve">: </w:t>
            </w:r>
            <w:proofErr w:type="spellStart"/>
            <w:r w:rsidRPr="00D93EE1">
              <w:rPr>
                <w:i/>
              </w:rPr>
              <w:t>Form</w:t>
            </w:r>
            <w:proofErr w:type="spellEnd"/>
            <w:r w:rsidRPr="00D93EE1">
              <w:rPr>
                <w:i/>
              </w:rPr>
              <w:t xml:space="preserve"> and </w:t>
            </w:r>
            <w:proofErr w:type="spellStart"/>
            <w:r w:rsidRPr="00D93EE1">
              <w:rPr>
                <w:i/>
              </w:rPr>
              <w:t>Content</w:t>
            </w:r>
            <w:proofErr w:type="spellEnd"/>
            <w:r>
              <w:t xml:space="preserve">, mezinárodní konference, </w:t>
            </w:r>
            <w:r w:rsidRPr="00D93EE1">
              <w:t>26—27</w:t>
            </w:r>
            <w:r>
              <w:t>. května</w:t>
            </w:r>
            <w:r w:rsidRPr="00D93EE1">
              <w:t xml:space="preserve"> 2018, Univer</w:t>
            </w:r>
            <w:r>
              <w:t>zita</w:t>
            </w:r>
            <w:r w:rsidRPr="00D93EE1">
              <w:t xml:space="preserve"> Pardubice</w:t>
            </w:r>
            <w:r>
              <w:t xml:space="preserve"> ve spolupráci s </w:t>
            </w:r>
            <w:proofErr w:type="spellStart"/>
            <w:r>
              <w:t>Nordic</w:t>
            </w:r>
            <w:proofErr w:type="spellEnd"/>
            <w:r>
              <w:t xml:space="preserve"> </w:t>
            </w:r>
            <w:proofErr w:type="spellStart"/>
            <w:r>
              <w:t>Wittgenstein</w:t>
            </w:r>
            <w:proofErr w:type="spellEnd"/>
            <w:r>
              <w:t xml:space="preserve"> Society. </w:t>
            </w:r>
          </w:p>
          <w:p w14:paraId="35282B32" w14:textId="77777777" w:rsidR="0047593E" w:rsidRDefault="0047593E" w:rsidP="0047593E"/>
          <w:p w14:paraId="610DE219" w14:textId="77777777" w:rsidR="0047593E" w:rsidRDefault="0047593E" w:rsidP="0047593E">
            <w:r w:rsidRPr="00D93EE1">
              <w:rPr>
                <w:i/>
              </w:rPr>
              <w:t xml:space="preserve">CE </w:t>
            </w:r>
            <w:proofErr w:type="spellStart"/>
            <w:r w:rsidRPr="00D93EE1">
              <w:rPr>
                <w:i/>
              </w:rPr>
              <w:t>Launch</w:t>
            </w:r>
            <w:proofErr w:type="spellEnd"/>
            <w:r w:rsidRPr="00D93EE1">
              <w:rPr>
                <w:i/>
              </w:rPr>
              <w:t xml:space="preserve"> Workshop: </w:t>
            </w:r>
            <w:proofErr w:type="spellStart"/>
            <w:r w:rsidRPr="00D93EE1">
              <w:rPr>
                <w:i/>
              </w:rPr>
              <w:t>Situating</w:t>
            </w:r>
            <w:proofErr w:type="spellEnd"/>
            <w:r w:rsidRPr="00D93EE1">
              <w:rPr>
                <w:i/>
              </w:rPr>
              <w:t xml:space="preserve"> </w:t>
            </w:r>
            <w:proofErr w:type="spellStart"/>
            <w:r w:rsidRPr="00D93EE1">
              <w:rPr>
                <w:i/>
              </w:rPr>
              <w:t>the</w:t>
            </w:r>
            <w:proofErr w:type="spellEnd"/>
            <w:r w:rsidRPr="00D93EE1">
              <w:rPr>
                <w:i/>
              </w:rPr>
              <w:t xml:space="preserve"> </w:t>
            </w:r>
            <w:proofErr w:type="spellStart"/>
            <w:r w:rsidRPr="00D93EE1">
              <w:rPr>
                <w:i/>
              </w:rPr>
              <w:t>Human</w:t>
            </w:r>
            <w:proofErr w:type="spellEnd"/>
            <w:r>
              <w:t>,</w:t>
            </w:r>
            <w:r w:rsidRPr="00D93EE1">
              <w:t xml:space="preserve"> University </w:t>
            </w:r>
            <w:proofErr w:type="spellStart"/>
            <w:r w:rsidRPr="00D93EE1">
              <w:t>of</w:t>
            </w:r>
            <w:proofErr w:type="spellEnd"/>
            <w:r w:rsidRPr="00D93EE1">
              <w:t xml:space="preserve"> Pardubice, </w:t>
            </w:r>
            <w:proofErr w:type="spellStart"/>
            <w:r w:rsidRPr="00D93EE1">
              <w:t>September</w:t>
            </w:r>
            <w:proofErr w:type="spellEnd"/>
            <w:r w:rsidRPr="00D93EE1">
              <w:t xml:space="preserve"> 26-28, 2017</w:t>
            </w:r>
          </w:p>
          <w:p w14:paraId="6CA7B71D" w14:textId="77777777" w:rsidR="0047593E" w:rsidRDefault="0047593E" w:rsidP="0047593E"/>
          <w:p w14:paraId="5C613F3B" w14:textId="295E377C" w:rsidR="00BD4C90" w:rsidRDefault="00BD4C90" w:rsidP="0014523D">
            <w:r w:rsidRPr="00BF450E">
              <w:t xml:space="preserve">Studentská konference </w:t>
            </w:r>
            <w:proofErr w:type="spellStart"/>
            <w:r w:rsidRPr="00BA6B66">
              <w:rPr>
                <w:i/>
              </w:rPr>
              <w:t>Think</w:t>
            </w:r>
            <w:proofErr w:type="spellEnd"/>
            <w:r w:rsidRPr="00BA6B66">
              <w:rPr>
                <w:i/>
              </w:rPr>
              <w:t>!</w:t>
            </w:r>
            <w:r w:rsidRPr="00516310">
              <w:t xml:space="preserve">, </w:t>
            </w:r>
            <w:r>
              <w:t>třetí</w:t>
            </w:r>
            <w:r w:rsidRPr="00516310">
              <w:t xml:space="preserve"> ročník</w:t>
            </w:r>
            <w:r>
              <w:t xml:space="preserve">, Univerzita Pardubice, </w:t>
            </w:r>
            <w:r w:rsidRPr="00516310">
              <w:t>1</w:t>
            </w:r>
            <w:r>
              <w:t>4</w:t>
            </w:r>
            <w:r w:rsidRPr="00516310">
              <w:t xml:space="preserve">. </w:t>
            </w:r>
            <w:r>
              <w:t>12.</w:t>
            </w:r>
            <w:r w:rsidRPr="00516310">
              <w:t xml:space="preserve"> 201</w:t>
            </w:r>
            <w:r>
              <w:t>7.</w:t>
            </w:r>
            <w:r w:rsidRPr="00516310">
              <w:t xml:space="preserve"> </w:t>
            </w:r>
            <w:r w:rsidRPr="00516310">
              <w:br/>
              <w:t>Organizují: Vojtěch Janů, Aneta Květinov</w:t>
            </w:r>
            <w:r>
              <w:t>á</w:t>
            </w:r>
          </w:p>
          <w:p w14:paraId="19C3B279" w14:textId="77777777" w:rsidR="00BD4C90" w:rsidRDefault="00BD4C90" w:rsidP="0014523D"/>
          <w:p w14:paraId="03A27EFD" w14:textId="77777777" w:rsidR="00BD4C90" w:rsidRDefault="00BD4C90" w:rsidP="0014523D">
            <w:r w:rsidRPr="00BA6B66">
              <w:rPr>
                <w:i/>
              </w:rPr>
              <w:t>Patočka v dialogu</w:t>
            </w:r>
            <w:r>
              <w:t xml:space="preserve">, vědecká konference, Univerzita Pardubice ve spolupráci s Archivem Jana Patočky AV </w:t>
            </w:r>
            <w:proofErr w:type="gramStart"/>
            <w:r>
              <w:t>ČR, 7. –8. 11</w:t>
            </w:r>
            <w:proofErr w:type="gramEnd"/>
            <w:r>
              <w:t>. 2017.</w:t>
            </w:r>
          </w:p>
          <w:p w14:paraId="0BEE57C7" w14:textId="77777777" w:rsidR="00BD4C90" w:rsidRDefault="00BD4C90" w:rsidP="0014523D">
            <w:r>
              <w:t xml:space="preserve">Organizovali: Ondřej Sikora, Aleš </w:t>
            </w:r>
            <w:proofErr w:type="spellStart"/>
            <w:r>
              <w:t>Prázný</w:t>
            </w:r>
            <w:proofErr w:type="spellEnd"/>
          </w:p>
          <w:p w14:paraId="51AA12AE" w14:textId="77777777" w:rsidR="00BD4C90" w:rsidRDefault="00BD4C90" w:rsidP="0014523D"/>
          <w:p w14:paraId="049B8F8E" w14:textId="77777777" w:rsidR="00BD4C90" w:rsidRDefault="00BD4C90" w:rsidP="0014523D">
            <w:proofErr w:type="spellStart"/>
            <w:r w:rsidRPr="00BA6B66">
              <w:rPr>
                <w:i/>
              </w:rPr>
              <w:t>Nietzschův</w:t>
            </w:r>
            <w:proofErr w:type="spellEnd"/>
            <w:r w:rsidRPr="00BA6B66">
              <w:rPr>
                <w:i/>
              </w:rPr>
              <w:t xml:space="preserve"> </w:t>
            </w:r>
            <w:proofErr w:type="spellStart"/>
            <w:r w:rsidRPr="00BA6B66">
              <w:rPr>
                <w:i/>
              </w:rPr>
              <w:t>Zarathustra</w:t>
            </w:r>
            <w:proofErr w:type="spellEnd"/>
            <w:r w:rsidRPr="00BA6B66">
              <w:rPr>
                <w:i/>
              </w:rPr>
              <w:t>: Ctnost, která obdarovává</w:t>
            </w:r>
            <w:r>
              <w:t xml:space="preserve">, vědecká konference FF </w:t>
            </w:r>
            <w:proofErr w:type="spellStart"/>
            <w:r>
              <w:t>UPa</w:t>
            </w:r>
            <w:proofErr w:type="spellEnd"/>
            <w:r>
              <w:t>, 17. 10. 2017.</w:t>
            </w:r>
          </w:p>
          <w:p w14:paraId="5EDEF51A" w14:textId="77777777" w:rsidR="00BD4C90" w:rsidRDefault="00BD4C90" w:rsidP="0014523D">
            <w:r>
              <w:t>Organizoval: Ondřej Sikora</w:t>
            </w:r>
          </w:p>
          <w:p w14:paraId="2A6DE154" w14:textId="77777777" w:rsidR="00BD4C90" w:rsidRDefault="00BD4C90" w:rsidP="0014523D"/>
          <w:p w14:paraId="546A2928" w14:textId="77777777" w:rsidR="00BD4C90" w:rsidRPr="00516310" w:rsidRDefault="00BD4C90" w:rsidP="0014523D">
            <w:r w:rsidRPr="004D45F6">
              <w:rPr>
                <w:i/>
              </w:rPr>
              <w:t xml:space="preserve">Workshop Love, </w:t>
            </w:r>
            <w:proofErr w:type="spellStart"/>
            <w:r w:rsidRPr="004D45F6">
              <w:rPr>
                <w:i/>
              </w:rPr>
              <w:t>Forgiveness</w:t>
            </w:r>
            <w:proofErr w:type="spellEnd"/>
            <w:r w:rsidRPr="004D45F6">
              <w:rPr>
                <w:i/>
              </w:rPr>
              <w:t xml:space="preserve"> and </w:t>
            </w:r>
            <w:proofErr w:type="spellStart"/>
            <w:r w:rsidRPr="004D45F6">
              <w:rPr>
                <w:i/>
              </w:rPr>
              <w:t>Reconciliation</w:t>
            </w:r>
            <w:proofErr w:type="spellEnd"/>
            <w:r w:rsidRPr="00516310">
              <w:br/>
              <w:t xml:space="preserve">ve spolupráci s </w:t>
            </w:r>
            <w:proofErr w:type="spellStart"/>
            <w:r w:rsidRPr="00516310">
              <w:t>King's</w:t>
            </w:r>
            <w:proofErr w:type="spellEnd"/>
            <w:r w:rsidRPr="00516310">
              <w:t xml:space="preserve"> </w:t>
            </w:r>
            <w:proofErr w:type="spellStart"/>
            <w:r w:rsidRPr="00516310">
              <w:t>College</w:t>
            </w:r>
            <w:proofErr w:type="spellEnd"/>
            <w:r w:rsidRPr="00516310">
              <w:t xml:space="preserve"> London</w:t>
            </w:r>
            <w:r w:rsidRPr="00516310">
              <w:br/>
              <w:t xml:space="preserve">2. září 2016, </w:t>
            </w:r>
            <w:proofErr w:type="spellStart"/>
            <w:r w:rsidRPr="00516310">
              <w:t>King's</w:t>
            </w:r>
            <w:proofErr w:type="spellEnd"/>
            <w:r w:rsidRPr="00516310">
              <w:t xml:space="preserve"> </w:t>
            </w:r>
            <w:proofErr w:type="spellStart"/>
            <w:r w:rsidRPr="00516310">
              <w:t>College</w:t>
            </w:r>
            <w:proofErr w:type="spellEnd"/>
            <w:r w:rsidRPr="00516310">
              <w:t xml:space="preserve"> London</w:t>
            </w:r>
            <w:r w:rsidRPr="00516310">
              <w:br/>
              <w:t xml:space="preserve">Organizují: Tony </w:t>
            </w:r>
            <w:proofErr w:type="spellStart"/>
            <w:r w:rsidRPr="00516310">
              <w:t>Milligan</w:t>
            </w:r>
            <w:proofErr w:type="spellEnd"/>
            <w:r w:rsidRPr="00516310">
              <w:t>, Kamila Pacovská</w:t>
            </w:r>
            <w:r w:rsidRPr="00516310">
              <w:br/>
            </w:r>
          </w:p>
          <w:p w14:paraId="07B9D4FA" w14:textId="77777777" w:rsidR="00BD4C90" w:rsidRDefault="00BD4C90" w:rsidP="0014523D">
            <w:r w:rsidRPr="004D45F6">
              <w:rPr>
                <w:i/>
              </w:rPr>
              <w:t xml:space="preserve">5th </w:t>
            </w:r>
            <w:proofErr w:type="spellStart"/>
            <w:r w:rsidRPr="004D45F6">
              <w:rPr>
                <w:i/>
              </w:rPr>
              <w:t>Colloquium</w:t>
            </w:r>
            <w:proofErr w:type="spellEnd"/>
            <w:r w:rsidRPr="004D45F6">
              <w:rPr>
                <w:i/>
              </w:rPr>
              <w:t xml:space="preserve"> on </w:t>
            </w:r>
            <w:proofErr w:type="spellStart"/>
            <w:r w:rsidRPr="004D45F6">
              <w:rPr>
                <w:i/>
              </w:rPr>
              <w:t>the</w:t>
            </w:r>
            <w:proofErr w:type="spellEnd"/>
            <w:r w:rsidRPr="004D45F6">
              <w:rPr>
                <w:i/>
              </w:rPr>
              <w:t xml:space="preserve"> </w:t>
            </w:r>
            <w:proofErr w:type="spellStart"/>
            <w:r w:rsidRPr="004D45F6">
              <w:rPr>
                <w:i/>
              </w:rPr>
              <w:t>Modalities</w:t>
            </w:r>
            <w:proofErr w:type="spellEnd"/>
            <w:r w:rsidRPr="004D45F6">
              <w:rPr>
                <w:i/>
              </w:rPr>
              <w:t xml:space="preserve"> </w:t>
            </w:r>
            <w:proofErr w:type="spellStart"/>
            <w:r w:rsidRPr="004D45F6">
              <w:rPr>
                <w:i/>
              </w:rPr>
              <w:t>of</w:t>
            </w:r>
            <w:proofErr w:type="spellEnd"/>
            <w:r w:rsidRPr="004D45F6">
              <w:rPr>
                <w:i/>
              </w:rPr>
              <w:t xml:space="preserve"> </w:t>
            </w:r>
            <w:proofErr w:type="spellStart"/>
            <w:r w:rsidRPr="004D45F6">
              <w:rPr>
                <w:i/>
              </w:rPr>
              <w:t>the</w:t>
            </w:r>
            <w:proofErr w:type="spellEnd"/>
            <w:r w:rsidRPr="004D45F6">
              <w:rPr>
                <w:i/>
              </w:rPr>
              <w:t xml:space="preserve"> </w:t>
            </w:r>
            <w:proofErr w:type="spellStart"/>
            <w:r w:rsidRPr="004D45F6">
              <w:rPr>
                <w:i/>
              </w:rPr>
              <w:t>Good</w:t>
            </w:r>
            <w:proofErr w:type="spellEnd"/>
            <w:r w:rsidRPr="00516310">
              <w:br/>
              <w:t>Filosofický ústav AV ČR</w:t>
            </w:r>
            <w:r w:rsidRPr="00516310">
              <w:br/>
            </w:r>
            <w:proofErr w:type="gramStart"/>
            <w:r w:rsidRPr="00516310">
              <w:t>14.</w:t>
            </w:r>
            <w:r>
              <w:t>–</w:t>
            </w:r>
            <w:r w:rsidRPr="00516310">
              <w:t>16</w:t>
            </w:r>
            <w:proofErr w:type="gramEnd"/>
            <w:r w:rsidRPr="00516310">
              <w:t>. července 2016, Akademické konferenční centrum, FLÚ Praha</w:t>
            </w:r>
            <w:r w:rsidRPr="00516310">
              <w:br/>
              <w:t xml:space="preserve">Organizují: Marina </w:t>
            </w:r>
            <w:proofErr w:type="spellStart"/>
            <w:r w:rsidRPr="00516310">
              <w:t>Barabas</w:t>
            </w:r>
            <w:proofErr w:type="spellEnd"/>
            <w:r w:rsidRPr="00516310">
              <w:t xml:space="preserve">, Christopher </w:t>
            </w:r>
            <w:proofErr w:type="spellStart"/>
            <w:r w:rsidRPr="00516310">
              <w:t>Cowley</w:t>
            </w:r>
            <w:proofErr w:type="spellEnd"/>
            <w:r w:rsidRPr="00516310">
              <w:br/>
            </w:r>
            <w:r w:rsidRPr="00516310">
              <w:br/>
              <w:t>Česko-španělská filosofická konference </w:t>
            </w:r>
            <w:proofErr w:type="spellStart"/>
            <w:r w:rsidRPr="004D45F6">
              <w:rPr>
                <w:i/>
              </w:rPr>
              <w:t>Topics</w:t>
            </w:r>
            <w:proofErr w:type="spellEnd"/>
            <w:r w:rsidRPr="004D45F6">
              <w:rPr>
                <w:i/>
              </w:rPr>
              <w:t xml:space="preserve"> in </w:t>
            </w:r>
            <w:proofErr w:type="spellStart"/>
            <w:r w:rsidRPr="004D45F6">
              <w:rPr>
                <w:i/>
              </w:rPr>
              <w:t>Spanish</w:t>
            </w:r>
            <w:proofErr w:type="spellEnd"/>
            <w:r w:rsidRPr="004D45F6">
              <w:rPr>
                <w:i/>
              </w:rPr>
              <w:t xml:space="preserve"> </w:t>
            </w:r>
            <w:proofErr w:type="spellStart"/>
            <w:r w:rsidRPr="004D45F6">
              <w:rPr>
                <w:i/>
              </w:rPr>
              <w:t>Philosophy</w:t>
            </w:r>
            <w:proofErr w:type="spellEnd"/>
            <w:r w:rsidRPr="00516310">
              <w:br/>
            </w:r>
            <w:proofErr w:type="gramStart"/>
            <w:r w:rsidRPr="00516310">
              <w:t>30.</w:t>
            </w:r>
            <w:r>
              <w:t>–</w:t>
            </w:r>
            <w:r w:rsidRPr="00516310">
              <w:t>31</w:t>
            </w:r>
            <w:proofErr w:type="gramEnd"/>
            <w:r w:rsidRPr="00516310">
              <w:t>. května 2016, Pardubice</w:t>
            </w:r>
            <w:r w:rsidRPr="00516310">
              <w:br/>
              <w:t xml:space="preserve">Organizují: </w:t>
            </w:r>
            <w:proofErr w:type="spellStart"/>
            <w:r w:rsidRPr="00516310">
              <w:t>Adreana</w:t>
            </w:r>
            <w:proofErr w:type="spellEnd"/>
            <w:r w:rsidRPr="00516310">
              <w:t xml:space="preserve"> Bečková, Jana Stejskalová</w:t>
            </w:r>
            <w:r w:rsidRPr="00516310">
              <w:br/>
            </w:r>
            <w:r w:rsidRPr="00516310">
              <w:br/>
            </w:r>
            <w:r w:rsidRPr="00BF450E">
              <w:t xml:space="preserve">Studentská konference </w:t>
            </w:r>
            <w:proofErr w:type="spellStart"/>
            <w:r w:rsidRPr="004D45F6">
              <w:rPr>
                <w:i/>
              </w:rPr>
              <w:t>Think</w:t>
            </w:r>
            <w:proofErr w:type="spellEnd"/>
            <w:r w:rsidRPr="004D45F6">
              <w:rPr>
                <w:i/>
              </w:rPr>
              <w:t>!</w:t>
            </w:r>
            <w:r w:rsidRPr="00516310">
              <w:t>, druhý ročník</w:t>
            </w:r>
            <w:r w:rsidRPr="00516310">
              <w:br/>
              <w:t>11. května 2016, Klub Divadla 29</w:t>
            </w:r>
            <w:r w:rsidRPr="00516310">
              <w:br/>
              <w:t xml:space="preserve">Organizují: Vojtěch Janů, Aneta Květinová, Pavlína Stoupová, </w:t>
            </w:r>
            <w:proofErr w:type="spellStart"/>
            <w:r w:rsidRPr="00516310">
              <w:t>FIlip</w:t>
            </w:r>
            <w:proofErr w:type="spellEnd"/>
            <w:r w:rsidRPr="00516310">
              <w:t xml:space="preserve"> Zrno</w:t>
            </w:r>
            <w:r w:rsidRPr="00516310">
              <w:br/>
            </w:r>
            <w:r w:rsidRPr="00516310">
              <w:br/>
            </w:r>
            <w:r>
              <w:t xml:space="preserve">Multidisciplinární vědecká </w:t>
            </w:r>
            <w:r w:rsidRPr="00516310">
              <w:t>konference </w:t>
            </w:r>
            <w:r w:rsidRPr="004D45F6">
              <w:rPr>
                <w:i/>
              </w:rPr>
              <w:t>„Česká otázka a dnešní doba“</w:t>
            </w:r>
            <w:r>
              <w:t> </w:t>
            </w:r>
            <w:proofErr w:type="gramStart"/>
            <w:r w:rsidRPr="00516310">
              <w:t>ke</w:t>
            </w:r>
            <w:proofErr w:type="gramEnd"/>
            <w:r w:rsidRPr="00516310">
              <w:t xml:space="preserve"> 120. výročí vydání Masarykovy </w:t>
            </w:r>
            <w:r w:rsidRPr="008249AD">
              <w:rPr>
                <w:i/>
              </w:rPr>
              <w:t>České otázky</w:t>
            </w:r>
            <w:r w:rsidRPr="00516310">
              <w:br/>
              <w:t>3.-4. listopadu 2015, Zámek Pardubice</w:t>
            </w:r>
            <w:r w:rsidRPr="00516310">
              <w:br/>
              <w:t xml:space="preserve">Organizují: Aleš </w:t>
            </w:r>
            <w:proofErr w:type="spellStart"/>
            <w:r w:rsidRPr="00516310">
              <w:t>Prázný</w:t>
            </w:r>
            <w:proofErr w:type="spellEnd"/>
            <w:r w:rsidRPr="00516310">
              <w:t>, Jan Svoboda</w:t>
            </w:r>
            <w:r>
              <w:t xml:space="preserve"> (FLÚ AV ČR)</w:t>
            </w:r>
          </w:p>
          <w:p w14:paraId="7F2C2E71" w14:textId="77777777" w:rsidR="00BD4C90" w:rsidRPr="00516310" w:rsidRDefault="00BD4C90" w:rsidP="0014523D">
            <w:r w:rsidRPr="00516310">
              <w:br/>
            </w:r>
            <w:proofErr w:type="spellStart"/>
            <w:r w:rsidRPr="004D45F6">
              <w:rPr>
                <w:i/>
              </w:rPr>
              <w:t>Conference</w:t>
            </w:r>
            <w:proofErr w:type="spellEnd"/>
            <w:r w:rsidRPr="004D45F6">
              <w:rPr>
                <w:i/>
              </w:rPr>
              <w:t xml:space="preserve">: Love and </w:t>
            </w:r>
            <w:proofErr w:type="spellStart"/>
            <w:r w:rsidRPr="004D45F6">
              <w:rPr>
                <w:i/>
              </w:rPr>
              <w:t>the</w:t>
            </w:r>
            <w:proofErr w:type="spellEnd"/>
            <w:r w:rsidRPr="004D45F6">
              <w:rPr>
                <w:i/>
              </w:rPr>
              <w:t xml:space="preserve"> </w:t>
            </w:r>
            <w:proofErr w:type="spellStart"/>
            <w:r w:rsidRPr="004D45F6">
              <w:rPr>
                <w:i/>
              </w:rPr>
              <w:t>Good</w:t>
            </w:r>
            <w:proofErr w:type="spellEnd"/>
            <w:r w:rsidRPr="00516310">
              <w:t> </w:t>
            </w:r>
            <w:r w:rsidRPr="00516310">
              <w:br/>
              <w:t>24-26. září 2015, Zámek Pardubice</w:t>
            </w:r>
            <w:r w:rsidRPr="00516310">
              <w:br/>
              <w:t xml:space="preserve">Organizují: Tomáš Hejduk, Tony </w:t>
            </w:r>
            <w:proofErr w:type="spellStart"/>
            <w:r w:rsidRPr="00516310">
              <w:t>Milligan</w:t>
            </w:r>
            <w:proofErr w:type="spellEnd"/>
            <w:r w:rsidRPr="00516310">
              <w:t>, Kamila Pacovská</w:t>
            </w:r>
          </w:p>
          <w:p w14:paraId="5CFEAB05" w14:textId="77777777" w:rsidR="00BD4C90" w:rsidRPr="00516310" w:rsidRDefault="00BD4C90" w:rsidP="0014523D">
            <w:r w:rsidRPr="00516310">
              <w:br/>
            </w:r>
            <w:r w:rsidRPr="004D45F6">
              <w:rPr>
                <w:i/>
              </w:rPr>
              <w:t xml:space="preserve">Symposium II: </w:t>
            </w:r>
            <w:proofErr w:type="spellStart"/>
            <w:r w:rsidRPr="004D45F6">
              <w:rPr>
                <w:i/>
              </w:rPr>
              <w:t>Ethical</w:t>
            </w:r>
            <w:proofErr w:type="spellEnd"/>
            <w:r w:rsidRPr="004D45F6">
              <w:rPr>
                <w:i/>
              </w:rPr>
              <w:t xml:space="preserve"> </w:t>
            </w:r>
            <w:proofErr w:type="spellStart"/>
            <w:r w:rsidRPr="004D45F6">
              <w:rPr>
                <w:i/>
              </w:rPr>
              <w:t>Values</w:t>
            </w:r>
            <w:proofErr w:type="spellEnd"/>
            <w:r w:rsidRPr="004D45F6">
              <w:rPr>
                <w:i/>
              </w:rPr>
              <w:t xml:space="preserve"> and </w:t>
            </w:r>
            <w:proofErr w:type="spellStart"/>
            <w:r w:rsidRPr="004D45F6">
              <w:rPr>
                <w:i/>
              </w:rPr>
              <w:t>Emotions</w:t>
            </w:r>
            <w:proofErr w:type="spellEnd"/>
            <w:r w:rsidRPr="004D45F6">
              <w:rPr>
                <w:i/>
              </w:rPr>
              <w:t xml:space="preserve">, </w:t>
            </w:r>
            <w:proofErr w:type="spellStart"/>
            <w:r w:rsidRPr="004D45F6">
              <w:rPr>
                <w:i/>
              </w:rPr>
              <w:t>Central</w:t>
            </w:r>
            <w:proofErr w:type="spellEnd"/>
            <w:r w:rsidRPr="004D45F6">
              <w:rPr>
                <w:i/>
              </w:rPr>
              <w:t xml:space="preserve"> and </w:t>
            </w:r>
            <w:proofErr w:type="spellStart"/>
            <w:r w:rsidRPr="004D45F6">
              <w:rPr>
                <w:i/>
              </w:rPr>
              <w:t>Eastern</w:t>
            </w:r>
            <w:proofErr w:type="spellEnd"/>
            <w:r w:rsidRPr="004D45F6">
              <w:rPr>
                <w:i/>
              </w:rPr>
              <w:t xml:space="preserve"> </w:t>
            </w:r>
            <w:proofErr w:type="spellStart"/>
            <w:r w:rsidRPr="004D45F6">
              <w:rPr>
                <w:i/>
              </w:rPr>
              <w:t>European</w:t>
            </w:r>
            <w:proofErr w:type="spellEnd"/>
            <w:r w:rsidRPr="004D45F6">
              <w:rPr>
                <w:i/>
              </w:rPr>
              <w:t xml:space="preserve"> </w:t>
            </w:r>
            <w:proofErr w:type="spellStart"/>
            <w:r w:rsidRPr="004D45F6">
              <w:rPr>
                <w:i/>
              </w:rPr>
              <w:t>Ethical</w:t>
            </w:r>
            <w:proofErr w:type="spellEnd"/>
            <w:r w:rsidRPr="004D45F6">
              <w:rPr>
                <w:i/>
              </w:rPr>
              <w:t xml:space="preserve"> Network</w:t>
            </w:r>
            <w:r w:rsidRPr="004D45F6">
              <w:rPr>
                <w:i/>
              </w:rPr>
              <w:br/>
            </w:r>
            <w:r w:rsidRPr="00516310">
              <w:t>ve spolupráci s katedrou filosofie a patrologie CMTF, Univerzita Palackého</w:t>
            </w:r>
            <w:r w:rsidRPr="00516310">
              <w:br/>
            </w:r>
            <w:proofErr w:type="gramStart"/>
            <w:r w:rsidRPr="00516310">
              <w:t>28</w:t>
            </w:r>
            <w:r>
              <w:t>.</w:t>
            </w:r>
            <w:r w:rsidRPr="00516310">
              <w:t xml:space="preserve"> –30</w:t>
            </w:r>
            <w:proofErr w:type="gramEnd"/>
            <w:r w:rsidRPr="00516310">
              <w:t>. května 2015, Olomouc</w:t>
            </w:r>
            <w:r w:rsidRPr="00516310">
              <w:br/>
              <w:t xml:space="preserve">Organizují: Martin Cajthaml, Kamila Pacovská, Vlastimil </w:t>
            </w:r>
            <w:proofErr w:type="spellStart"/>
            <w:r w:rsidRPr="00516310">
              <w:t>Vohánka</w:t>
            </w:r>
            <w:proofErr w:type="spellEnd"/>
          </w:p>
          <w:p w14:paraId="30F3D654" w14:textId="77777777" w:rsidR="00BD4C90" w:rsidRDefault="00BD4C90" w:rsidP="0014523D"/>
          <w:p w14:paraId="1572237E" w14:textId="77777777" w:rsidR="00BD4C90" w:rsidRPr="00516310" w:rsidRDefault="00BD4C90" w:rsidP="0014523D">
            <w:r w:rsidRPr="00BF450E">
              <w:t xml:space="preserve">Studentská konference </w:t>
            </w:r>
            <w:proofErr w:type="spellStart"/>
            <w:r w:rsidRPr="004D45F6">
              <w:rPr>
                <w:i/>
              </w:rPr>
              <w:t>Think</w:t>
            </w:r>
            <w:proofErr w:type="spellEnd"/>
            <w:r w:rsidRPr="004D45F6">
              <w:rPr>
                <w:i/>
              </w:rPr>
              <w:t>!</w:t>
            </w:r>
            <w:r w:rsidRPr="00516310">
              <w:br/>
              <w:t xml:space="preserve">18. </w:t>
            </w:r>
            <w:r>
              <w:t>5.</w:t>
            </w:r>
            <w:r w:rsidRPr="00516310">
              <w:t xml:space="preserve"> 2015, Klub Divadla 29</w:t>
            </w:r>
            <w:r w:rsidRPr="00516310">
              <w:br/>
              <w:t xml:space="preserve">Organizují: Vojtěch Janů, Markéta </w:t>
            </w:r>
            <w:proofErr w:type="spellStart"/>
            <w:r w:rsidRPr="00516310">
              <w:t>Kiššová</w:t>
            </w:r>
            <w:proofErr w:type="spellEnd"/>
            <w:r w:rsidRPr="00516310">
              <w:t>, Aneta Květinová, Pavlína Stoupová</w:t>
            </w:r>
            <w:r w:rsidRPr="00516310">
              <w:br/>
            </w:r>
          </w:p>
          <w:p w14:paraId="56C85D7B" w14:textId="77777777" w:rsidR="00BD4C90" w:rsidRPr="00516310" w:rsidRDefault="00BD4C90" w:rsidP="0014523D">
            <w:r w:rsidRPr="004D45F6">
              <w:rPr>
                <w:i/>
              </w:rPr>
              <w:t xml:space="preserve">4th </w:t>
            </w:r>
            <w:proofErr w:type="spellStart"/>
            <w:r w:rsidRPr="004D45F6">
              <w:rPr>
                <w:i/>
              </w:rPr>
              <w:t>Colloquium</w:t>
            </w:r>
            <w:proofErr w:type="spellEnd"/>
            <w:r w:rsidRPr="004D45F6">
              <w:rPr>
                <w:i/>
              </w:rPr>
              <w:t xml:space="preserve"> on </w:t>
            </w:r>
            <w:proofErr w:type="spellStart"/>
            <w:r w:rsidRPr="004D45F6">
              <w:rPr>
                <w:i/>
              </w:rPr>
              <w:t>the</w:t>
            </w:r>
            <w:proofErr w:type="spellEnd"/>
            <w:r w:rsidRPr="004D45F6">
              <w:rPr>
                <w:i/>
              </w:rPr>
              <w:t xml:space="preserve"> </w:t>
            </w:r>
            <w:proofErr w:type="spellStart"/>
            <w:r w:rsidRPr="004D45F6">
              <w:rPr>
                <w:i/>
              </w:rPr>
              <w:t>Modalities</w:t>
            </w:r>
            <w:proofErr w:type="spellEnd"/>
            <w:r w:rsidRPr="004D45F6">
              <w:rPr>
                <w:i/>
              </w:rPr>
              <w:t xml:space="preserve"> </w:t>
            </w:r>
            <w:proofErr w:type="spellStart"/>
            <w:r w:rsidRPr="004D45F6">
              <w:rPr>
                <w:i/>
              </w:rPr>
              <w:t>of</w:t>
            </w:r>
            <w:proofErr w:type="spellEnd"/>
            <w:r w:rsidRPr="004D45F6">
              <w:rPr>
                <w:i/>
              </w:rPr>
              <w:t xml:space="preserve"> </w:t>
            </w:r>
            <w:proofErr w:type="spellStart"/>
            <w:r w:rsidRPr="004D45F6">
              <w:rPr>
                <w:i/>
              </w:rPr>
              <w:t>the</w:t>
            </w:r>
            <w:proofErr w:type="spellEnd"/>
            <w:r w:rsidRPr="004D45F6">
              <w:rPr>
                <w:i/>
              </w:rPr>
              <w:t xml:space="preserve"> </w:t>
            </w:r>
            <w:proofErr w:type="spellStart"/>
            <w:r w:rsidRPr="004D45F6">
              <w:rPr>
                <w:i/>
              </w:rPr>
              <w:t>Good</w:t>
            </w:r>
            <w:proofErr w:type="spellEnd"/>
            <w:r w:rsidRPr="00516310">
              <w:t> </w:t>
            </w:r>
            <w:r w:rsidRPr="00516310">
              <w:br/>
              <w:t>ve spolupráci s Filosofickým ústavem AV ČR</w:t>
            </w:r>
            <w:r w:rsidRPr="00516310">
              <w:br/>
            </w:r>
            <w:proofErr w:type="gramStart"/>
            <w:r w:rsidRPr="00516310">
              <w:t>23</w:t>
            </w:r>
            <w:r>
              <w:t>.</w:t>
            </w:r>
            <w:r w:rsidRPr="00516310">
              <w:t>–25</w:t>
            </w:r>
            <w:proofErr w:type="gramEnd"/>
            <w:r w:rsidRPr="00516310">
              <w:t xml:space="preserve">. </w:t>
            </w:r>
            <w:r>
              <w:t>7.</w:t>
            </w:r>
            <w:r w:rsidRPr="00516310">
              <w:t xml:space="preserve"> 2014, Akademické konferenční centrum, FLÚ Praha</w:t>
            </w:r>
            <w:r w:rsidRPr="00516310">
              <w:br/>
              <w:t xml:space="preserve">Organizují: Marína </w:t>
            </w:r>
            <w:proofErr w:type="spellStart"/>
            <w:r w:rsidRPr="00516310">
              <w:t>Barabas</w:t>
            </w:r>
            <w:proofErr w:type="spellEnd"/>
            <w:r w:rsidRPr="00516310">
              <w:t>, Kamila Pacovská</w:t>
            </w:r>
            <w:r w:rsidRPr="00516310">
              <w:br/>
            </w:r>
            <w:r w:rsidRPr="00516310">
              <w:br/>
            </w:r>
            <w:r>
              <w:t>K</w:t>
            </w:r>
            <w:r w:rsidRPr="00516310">
              <w:t>onference </w:t>
            </w:r>
            <w:r w:rsidRPr="004D45F6">
              <w:rPr>
                <w:i/>
              </w:rPr>
              <w:t xml:space="preserve">Dějiny a současnost české </w:t>
            </w:r>
            <w:proofErr w:type="gramStart"/>
            <w:r w:rsidRPr="004D45F6">
              <w:rPr>
                <w:i/>
              </w:rPr>
              <w:t>filosofie</w:t>
            </w:r>
            <w:r w:rsidRPr="00516310">
              <w:br/>
              <w:t>4</w:t>
            </w:r>
            <w:r>
              <w:t>.</w:t>
            </w:r>
            <w:r w:rsidRPr="00516310">
              <w:t xml:space="preserve"> –5. </w:t>
            </w:r>
            <w:r>
              <w:t>6.</w:t>
            </w:r>
            <w:r w:rsidRPr="00516310">
              <w:t xml:space="preserve"> 2014</w:t>
            </w:r>
            <w:proofErr w:type="gramEnd"/>
            <w:r w:rsidRPr="00516310">
              <w:t>, Pardubice</w:t>
            </w:r>
            <w:r w:rsidRPr="00516310">
              <w:br/>
              <w:t xml:space="preserve">Organizují: Milan </w:t>
            </w:r>
            <w:proofErr w:type="spellStart"/>
            <w:r w:rsidRPr="00516310">
              <w:t>Cmár</w:t>
            </w:r>
            <w:proofErr w:type="spellEnd"/>
            <w:r w:rsidRPr="00516310">
              <w:t xml:space="preserve">, Michaela Poskočilová, Naděžda </w:t>
            </w:r>
            <w:proofErr w:type="spellStart"/>
            <w:r w:rsidRPr="00516310">
              <w:t>Ságnerová</w:t>
            </w:r>
            <w:proofErr w:type="spellEnd"/>
            <w:r w:rsidRPr="00516310">
              <w:t>, Pavlína Stoupová</w:t>
            </w:r>
          </w:p>
          <w:p w14:paraId="5FB7272D" w14:textId="77777777" w:rsidR="00BD4C90" w:rsidRDefault="00BD4C90" w:rsidP="0014523D"/>
          <w:p w14:paraId="1066CDFB" w14:textId="77777777" w:rsidR="00BD4C90" w:rsidRPr="00516310" w:rsidRDefault="00BD4C90" w:rsidP="0014523D">
            <w:r w:rsidRPr="00516310">
              <w:t xml:space="preserve">Konference </w:t>
            </w:r>
            <w:proofErr w:type="gramStart"/>
            <w:r w:rsidRPr="00516310">
              <w:t>ke</w:t>
            </w:r>
            <w:proofErr w:type="gramEnd"/>
            <w:r w:rsidRPr="00516310">
              <w:t xml:space="preserve"> 100. výročí Niels Bohrova modelu atomu: </w:t>
            </w:r>
            <w:r w:rsidRPr="004D45F6">
              <w:rPr>
                <w:i/>
              </w:rPr>
              <w:t>Přírodovědné, historické a filosofické aspekty Bohrova raného díla</w:t>
            </w:r>
            <w:r w:rsidRPr="00516310">
              <w:br/>
              <w:t xml:space="preserve">ve spolupráci se studentským sdružením </w:t>
            </w:r>
            <w:proofErr w:type="spellStart"/>
            <w:r w:rsidRPr="00516310">
              <w:t>Universitas</w:t>
            </w:r>
            <w:proofErr w:type="spellEnd"/>
            <w:r w:rsidRPr="00516310">
              <w:br/>
              <w:t xml:space="preserve">24. </w:t>
            </w:r>
            <w:r>
              <w:t>9.</w:t>
            </w:r>
            <w:r w:rsidRPr="00516310">
              <w:t xml:space="preserve"> 2013, Divadlo 29, Pardubice</w:t>
            </w:r>
            <w:r w:rsidRPr="00516310">
              <w:br/>
              <w:t>Organizuje: Filip Grygar</w:t>
            </w:r>
            <w:r w:rsidRPr="00516310">
              <w:br/>
            </w:r>
          </w:p>
          <w:p w14:paraId="52F8C77C" w14:textId="77777777" w:rsidR="00BD4C90" w:rsidRPr="00516310" w:rsidRDefault="00BD4C90" w:rsidP="0014523D">
            <w:r w:rsidRPr="00516310">
              <w:t>Mezinárodní workshop: </w:t>
            </w:r>
            <w:r w:rsidRPr="004D45F6">
              <w:rPr>
                <w:i/>
              </w:rPr>
              <w:t xml:space="preserve">Love and </w:t>
            </w:r>
            <w:proofErr w:type="spellStart"/>
            <w:r w:rsidRPr="004D45F6">
              <w:rPr>
                <w:i/>
              </w:rPr>
              <w:t>its</w:t>
            </w:r>
            <w:proofErr w:type="spellEnd"/>
            <w:r w:rsidRPr="004D45F6">
              <w:rPr>
                <w:i/>
              </w:rPr>
              <w:t xml:space="preserve"> </w:t>
            </w:r>
            <w:proofErr w:type="spellStart"/>
            <w:r w:rsidRPr="004D45F6">
              <w:rPr>
                <w:i/>
              </w:rPr>
              <w:t>Objects</w:t>
            </w:r>
            <w:proofErr w:type="spellEnd"/>
            <w:r>
              <w:br/>
            </w:r>
            <w:proofErr w:type="gramStart"/>
            <w:r>
              <w:t>18.</w:t>
            </w:r>
            <w:r w:rsidRPr="00516310">
              <w:t>–20</w:t>
            </w:r>
            <w:proofErr w:type="gramEnd"/>
            <w:r w:rsidRPr="00516310">
              <w:t xml:space="preserve">. </w:t>
            </w:r>
            <w:r>
              <w:t>7.</w:t>
            </w:r>
            <w:r w:rsidRPr="00516310">
              <w:t xml:space="preserve"> 2013, Pardubice</w:t>
            </w:r>
            <w:r w:rsidRPr="00516310">
              <w:br/>
              <w:t>Organizují: Tomáš Hejduk, Kamila Pacovská</w:t>
            </w:r>
            <w:r w:rsidRPr="00516310">
              <w:br/>
            </w:r>
          </w:p>
          <w:p w14:paraId="2D09CDD1" w14:textId="77777777" w:rsidR="00BD4C90" w:rsidRPr="00516310" w:rsidRDefault="00BD4C90" w:rsidP="0014523D">
            <w:r w:rsidRPr="004D45F6">
              <w:rPr>
                <w:i/>
              </w:rPr>
              <w:t xml:space="preserve">Studentská konference k 50. výročí úmrtí Nielse </w:t>
            </w:r>
            <w:proofErr w:type="spellStart"/>
            <w:r w:rsidRPr="004D45F6">
              <w:rPr>
                <w:i/>
              </w:rPr>
              <w:t>Bohra</w:t>
            </w:r>
            <w:proofErr w:type="spellEnd"/>
            <w:r w:rsidRPr="004D45F6">
              <w:rPr>
                <w:i/>
              </w:rPr>
              <w:t xml:space="preserve">: Niels </w:t>
            </w:r>
            <w:proofErr w:type="spellStart"/>
            <w:r w:rsidRPr="004D45F6">
              <w:rPr>
                <w:i/>
              </w:rPr>
              <w:t>Bohr</w:t>
            </w:r>
            <w:proofErr w:type="spellEnd"/>
            <w:r w:rsidRPr="004D45F6">
              <w:rPr>
                <w:i/>
              </w:rPr>
              <w:t xml:space="preserve"> jako vědec, filosof a občan</w:t>
            </w:r>
            <w:r w:rsidRPr="004D45F6">
              <w:rPr>
                <w:i/>
              </w:rPr>
              <w:br/>
            </w:r>
            <w:r w:rsidRPr="00516310">
              <w:t>20.</w:t>
            </w:r>
            <w:r>
              <w:t xml:space="preserve"> </w:t>
            </w:r>
            <w:r w:rsidRPr="00516310">
              <w:t>11.</w:t>
            </w:r>
            <w:r>
              <w:t xml:space="preserve"> </w:t>
            </w:r>
            <w:r w:rsidRPr="00516310">
              <w:t>2012, Klub 29, Pardubice</w:t>
            </w:r>
            <w:r w:rsidRPr="00516310">
              <w:br/>
            </w:r>
            <w:r w:rsidRPr="00516310">
              <w:lastRenderedPageBreak/>
              <w:t>Organizátor: Filip Grygar</w:t>
            </w:r>
            <w:r w:rsidRPr="00516310">
              <w:br/>
            </w:r>
            <w:r w:rsidRPr="00516310">
              <w:br/>
              <w:t>Konference: Komenský – myslitel harmonie</w:t>
            </w:r>
            <w:r w:rsidRPr="00516310">
              <w:br/>
              <w:t>ve spolupráci s Filosofickým ústavem AV ČR</w:t>
            </w:r>
            <w:r w:rsidRPr="00516310">
              <w:br/>
            </w:r>
            <w:proofErr w:type="gramStart"/>
            <w:r w:rsidRPr="00516310">
              <w:t>12.–13</w:t>
            </w:r>
            <w:proofErr w:type="gramEnd"/>
            <w:r w:rsidRPr="00516310">
              <w:t>. 11. 2012</w:t>
            </w:r>
            <w:r w:rsidRPr="00516310">
              <w:br/>
              <w:t xml:space="preserve">Organizují: Aleš </w:t>
            </w:r>
            <w:proofErr w:type="spellStart"/>
            <w:r w:rsidRPr="00516310">
              <w:t>Prázný</w:t>
            </w:r>
            <w:proofErr w:type="spellEnd"/>
            <w:r w:rsidRPr="00516310">
              <w:t>, Věra Schifferová, Kateřina Šolcová</w:t>
            </w:r>
            <w:r w:rsidRPr="00516310">
              <w:br/>
            </w:r>
          </w:p>
          <w:p w14:paraId="6C29A8BC" w14:textId="77777777" w:rsidR="00BD4C90" w:rsidRPr="00516310" w:rsidRDefault="00BD4C90" w:rsidP="0014523D">
            <w:r w:rsidRPr="0064512B">
              <w:rPr>
                <w:i/>
              </w:rPr>
              <w:t>„Idea univerzity v dnešní době“</w:t>
            </w:r>
            <w:r>
              <w:t> </w:t>
            </w:r>
            <w:r w:rsidRPr="00516310">
              <w:t>–</w:t>
            </w:r>
            <w:r>
              <w:t xml:space="preserve"> vědecká konference, FF </w:t>
            </w:r>
            <w:proofErr w:type="spellStart"/>
            <w:proofErr w:type="gramStart"/>
            <w:r>
              <w:t>UPa</w:t>
            </w:r>
            <w:proofErr w:type="spellEnd"/>
            <w:r>
              <w:t xml:space="preserve">, </w:t>
            </w:r>
            <w:r w:rsidRPr="00516310">
              <w:t>9.– 10</w:t>
            </w:r>
            <w:proofErr w:type="gramEnd"/>
            <w:r w:rsidRPr="00516310">
              <w:t>. 11. 2010 </w:t>
            </w:r>
            <w:r w:rsidRPr="00516310">
              <w:br/>
              <w:t xml:space="preserve">Organizátoři: Aleš </w:t>
            </w:r>
            <w:proofErr w:type="spellStart"/>
            <w:r w:rsidRPr="00516310">
              <w:t>Prázný</w:t>
            </w:r>
            <w:proofErr w:type="spellEnd"/>
            <w:r>
              <w:t>,</w:t>
            </w:r>
            <w:r w:rsidRPr="00516310">
              <w:t xml:space="preserve"> Tomáš Hejduk, </w:t>
            </w:r>
            <w:r w:rsidRPr="00516310">
              <w:br/>
            </w:r>
            <w:r w:rsidRPr="00516310">
              <w:br/>
            </w:r>
          </w:p>
          <w:p w14:paraId="153B1E06" w14:textId="77777777" w:rsidR="00BD4C90" w:rsidRPr="00516310" w:rsidRDefault="00BD4C90" w:rsidP="0014523D">
            <w:r w:rsidRPr="00516310">
              <w:t>Konference </w:t>
            </w:r>
            <w:r w:rsidRPr="00550F7C">
              <w:rPr>
                <w:i/>
              </w:rPr>
              <w:t>„Smysl filosofie ve vzdělávání“</w:t>
            </w:r>
            <w:r w:rsidRPr="00516310">
              <w:t> </w:t>
            </w:r>
            <w:r w:rsidRPr="00516310">
              <w:br/>
              <w:t>24. 11. 2009 </w:t>
            </w:r>
            <w:r w:rsidRPr="00516310">
              <w:br/>
              <w:t>Organizátor: Tomáš Hejduk </w:t>
            </w:r>
            <w:r w:rsidRPr="00516310">
              <w:br/>
            </w:r>
          </w:p>
          <w:p w14:paraId="17FB8B0C" w14:textId="77777777" w:rsidR="00BD4C90" w:rsidRPr="00516310" w:rsidRDefault="00BD4C90" w:rsidP="0014523D">
            <w:r w:rsidRPr="00550F7C">
              <w:rPr>
                <w:i/>
              </w:rPr>
              <w:t>Komeniologická konference</w:t>
            </w:r>
            <w:r w:rsidRPr="00516310">
              <w:t> </w:t>
            </w:r>
            <w:r w:rsidRPr="00516310">
              <w:br/>
            </w:r>
            <w:proofErr w:type="gramStart"/>
            <w:r w:rsidRPr="00516310">
              <w:t>11. –12</w:t>
            </w:r>
            <w:proofErr w:type="gramEnd"/>
            <w:r w:rsidRPr="00516310">
              <w:t>. 11. 2008</w:t>
            </w:r>
            <w:r w:rsidRPr="00516310">
              <w:br/>
              <w:t>Ve spolupráci s FLÚ AV ČR</w:t>
            </w:r>
            <w:r w:rsidRPr="00516310">
              <w:br/>
              <w:t xml:space="preserve">Organizátoři: Aleš </w:t>
            </w:r>
            <w:proofErr w:type="spellStart"/>
            <w:r w:rsidRPr="00516310">
              <w:t>Prázný</w:t>
            </w:r>
            <w:proofErr w:type="spellEnd"/>
            <w:r w:rsidRPr="00516310">
              <w:t>, Věra Schifferová</w:t>
            </w:r>
            <w:r w:rsidRPr="00516310">
              <w:br/>
            </w:r>
          </w:p>
          <w:p w14:paraId="28120E0C" w14:textId="77777777" w:rsidR="00BD4C90" w:rsidRPr="00516310" w:rsidRDefault="00BD4C90" w:rsidP="0014523D"/>
          <w:p w14:paraId="57B1AF29" w14:textId="77777777" w:rsidR="00BD4C90" w:rsidRPr="004D5D14" w:rsidRDefault="00BD4C90" w:rsidP="0014523D"/>
          <w:p w14:paraId="569998B3" w14:textId="77777777" w:rsidR="00BD4C90" w:rsidRDefault="00BD4C90" w:rsidP="0014523D">
            <w:r w:rsidRPr="004D5D14">
              <w:t>Vydavatelská činnost</w:t>
            </w:r>
            <w:r>
              <w:t xml:space="preserve"> (výběr za poslední 4 roky)</w:t>
            </w:r>
          </w:p>
          <w:p w14:paraId="5D83FEF1" w14:textId="77777777" w:rsidR="00BD4C90" w:rsidRDefault="00BD4C90" w:rsidP="0014523D"/>
          <w:p w14:paraId="2BD83D51" w14:textId="77777777" w:rsidR="00BD4C90" w:rsidRDefault="00BD4C90" w:rsidP="00FB700E">
            <w:pPr>
              <w:numPr>
                <w:ilvl w:val="0"/>
                <w:numId w:val="11"/>
              </w:numPr>
            </w:pPr>
            <w:r>
              <w:t>Stejskalová, J. (</w:t>
            </w:r>
            <w:proofErr w:type="spellStart"/>
            <w:r>
              <w:t>ed</w:t>
            </w:r>
            <w:proofErr w:type="spellEnd"/>
            <w:r>
              <w:t xml:space="preserve">.), </w:t>
            </w:r>
            <w:proofErr w:type="spellStart"/>
            <w:r w:rsidRPr="0015308A">
              <w:rPr>
                <w:i/>
              </w:rPr>
              <w:t>Dmytro</w:t>
            </w:r>
            <w:proofErr w:type="spellEnd"/>
            <w:r w:rsidRPr="0015308A">
              <w:rPr>
                <w:i/>
              </w:rPr>
              <w:t xml:space="preserve"> </w:t>
            </w:r>
            <w:proofErr w:type="spellStart"/>
            <w:r w:rsidRPr="0015308A">
              <w:rPr>
                <w:i/>
              </w:rPr>
              <w:t>Čyževskyj</w:t>
            </w:r>
            <w:proofErr w:type="spellEnd"/>
            <w:r w:rsidRPr="0015308A">
              <w:rPr>
                <w:i/>
              </w:rPr>
              <w:t>: K Labyrintu světa</w:t>
            </w:r>
            <w:r>
              <w:t xml:space="preserve">. Praha: </w:t>
            </w:r>
            <w:proofErr w:type="spellStart"/>
            <w:r>
              <w:t>Filosofia</w:t>
            </w:r>
            <w:proofErr w:type="spellEnd"/>
            <w:r>
              <w:t xml:space="preserve"> 2017, 143 s.</w:t>
            </w:r>
          </w:p>
          <w:p w14:paraId="21B51722" w14:textId="77777777" w:rsidR="00BD4C90" w:rsidRDefault="00BD4C90" w:rsidP="00FB700E">
            <w:pPr>
              <w:numPr>
                <w:ilvl w:val="0"/>
                <w:numId w:val="11"/>
              </w:numPr>
            </w:pPr>
            <w:proofErr w:type="spellStart"/>
            <w:r>
              <w:t>Prázný</w:t>
            </w:r>
            <w:proofErr w:type="spellEnd"/>
            <w:r>
              <w:t>, A., Svoboda, J. (</w:t>
            </w:r>
            <w:proofErr w:type="spellStart"/>
            <w:r>
              <w:t>eds</w:t>
            </w:r>
            <w:proofErr w:type="spellEnd"/>
            <w:r>
              <w:t xml:space="preserve">.), </w:t>
            </w:r>
            <w:r w:rsidRPr="00A43FDC">
              <w:rPr>
                <w:i/>
              </w:rPr>
              <w:t>Česká otázka a dnešní doba</w:t>
            </w:r>
            <w:r>
              <w:t xml:space="preserve">, Praha </w:t>
            </w:r>
            <w:proofErr w:type="spellStart"/>
            <w:r>
              <w:t>Filosofia</w:t>
            </w:r>
            <w:proofErr w:type="spellEnd"/>
            <w:r>
              <w:t xml:space="preserve"> 2017, 648 s.</w:t>
            </w:r>
          </w:p>
          <w:p w14:paraId="3B452A80" w14:textId="77777777" w:rsidR="00BD4C90" w:rsidRPr="00A43FDC" w:rsidRDefault="00BD4C90" w:rsidP="00FB700E">
            <w:pPr>
              <w:numPr>
                <w:ilvl w:val="0"/>
                <w:numId w:val="11"/>
              </w:numPr>
            </w:pPr>
            <w:r>
              <w:t xml:space="preserve">Filip Grygar, </w:t>
            </w:r>
            <w:r w:rsidRPr="00A43FDC">
              <w:rPr>
                <w:i/>
              </w:rPr>
              <w:t xml:space="preserve">Komplementární myšlení Nielse </w:t>
            </w:r>
            <w:proofErr w:type="spellStart"/>
            <w:r w:rsidRPr="00A43FDC">
              <w:rPr>
                <w:i/>
              </w:rPr>
              <w:t>Bohra</w:t>
            </w:r>
            <w:proofErr w:type="spellEnd"/>
            <w:r w:rsidRPr="00A43FDC">
              <w:rPr>
                <w:i/>
              </w:rPr>
              <w:t xml:space="preserve"> v kontextu fyziky, filosofie a biologie</w:t>
            </w:r>
            <w:r>
              <w:t>. Pavel Mervart, Červený Kostelec 2014, 432 s.</w:t>
            </w:r>
          </w:p>
          <w:p w14:paraId="677C3E59" w14:textId="77777777" w:rsidR="00BD4C90" w:rsidRPr="00A43FDC" w:rsidRDefault="00BD4C90" w:rsidP="00FB700E">
            <w:pPr>
              <w:pStyle w:val="Odstavecseseznamem"/>
              <w:numPr>
                <w:ilvl w:val="0"/>
                <w:numId w:val="11"/>
              </w:numPr>
              <w:jc w:val="both"/>
            </w:pPr>
            <w:proofErr w:type="spellStart"/>
            <w:r w:rsidRPr="00A43FDC">
              <w:t>Chotaš</w:t>
            </w:r>
            <w:proofErr w:type="spellEnd"/>
            <w:r w:rsidRPr="00A43FDC">
              <w:t xml:space="preserve">, Jiří, Aleš </w:t>
            </w:r>
            <w:proofErr w:type="spellStart"/>
            <w:r w:rsidRPr="00A43FDC">
              <w:t>Prázný</w:t>
            </w:r>
            <w:proofErr w:type="spellEnd"/>
            <w:r w:rsidRPr="00A43FDC">
              <w:t xml:space="preserve">, Tomáš Hejduk a kol. </w:t>
            </w:r>
            <w:r w:rsidRPr="00A43FDC">
              <w:rPr>
                <w:i/>
              </w:rPr>
              <w:t>Moderní univerzita. Ideál a realita</w:t>
            </w:r>
            <w:r w:rsidRPr="00A43FDC">
              <w:t xml:space="preserve">. Vyd. 1. Praha: </w:t>
            </w:r>
            <w:proofErr w:type="spellStart"/>
            <w:r w:rsidRPr="00A43FDC">
              <w:t>Filosofia</w:t>
            </w:r>
            <w:proofErr w:type="spellEnd"/>
            <w:r w:rsidRPr="00A43FDC">
              <w:t xml:space="preserve">, 2015, 458 s. </w:t>
            </w:r>
          </w:p>
          <w:p w14:paraId="2470D1F9" w14:textId="77777777" w:rsidR="00BD4C90" w:rsidRDefault="00BD4C90" w:rsidP="00FB700E">
            <w:pPr>
              <w:pStyle w:val="Odstavecseseznamem"/>
              <w:numPr>
                <w:ilvl w:val="0"/>
                <w:numId w:val="11"/>
              </w:numPr>
              <w:jc w:val="both"/>
            </w:pPr>
            <w:proofErr w:type="spellStart"/>
            <w:r w:rsidRPr="00A43FDC">
              <w:t>Prázný</w:t>
            </w:r>
            <w:proofErr w:type="spellEnd"/>
            <w:r w:rsidRPr="00A43FDC">
              <w:t xml:space="preserve">, A. </w:t>
            </w:r>
            <w:r w:rsidRPr="00A43FDC">
              <w:rPr>
                <w:i/>
              </w:rPr>
              <w:t xml:space="preserve">O smyslu politiky. Politická filosofie </w:t>
            </w:r>
            <w:proofErr w:type="spellStart"/>
            <w:r w:rsidRPr="00A43FDC">
              <w:rPr>
                <w:i/>
              </w:rPr>
              <w:t>Hannah</w:t>
            </w:r>
            <w:proofErr w:type="spellEnd"/>
            <w:r w:rsidRPr="00A43FDC">
              <w:rPr>
                <w:i/>
              </w:rPr>
              <w:t xml:space="preserve"> Arendtové</w:t>
            </w:r>
            <w:r w:rsidRPr="00A43FDC">
              <w:t>. Vyd. 1. Pardubice: Univerzita Pardubice, 2014; 202 s.</w:t>
            </w:r>
          </w:p>
          <w:p w14:paraId="1733F7AE" w14:textId="77777777" w:rsidR="00BD4C90" w:rsidRPr="00A43FDC" w:rsidRDefault="00BD4C90" w:rsidP="00FB700E">
            <w:pPr>
              <w:pStyle w:val="Odstavecseseznamem"/>
              <w:numPr>
                <w:ilvl w:val="0"/>
                <w:numId w:val="11"/>
              </w:numPr>
              <w:jc w:val="both"/>
            </w:pPr>
            <w:r w:rsidRPr="00A43FDC">
              <w:t xml:space="preserve">Schifferová, Věra, Aleš </w:t>
            </w:r>
            <w:proofErr w:type="spellStart"/>
            <w:r w:rsidRPr="00A43FDC">
              <w:t>Prázný</w:t>
            </w:r>
            <w:proofErr w:type="spellEnd"/>
            <w:r w:rsidRPr="00A43FDC">
              <w:t xml:space="preserve"> a Kateřina Šolcová. </w:t>
            </w:r>
            <w:r w:rsidRPr="00A43FDC">
              <w:rPr>
                <w:i/>
                <w:iCs/>
              </w:rPr>
              <w:t>Idea harmonie v díle Jana Amose Komenského</w:t>
            </w:r>
            <w:r w:rsidRPr="00A43FDC">
              <w:t xml:space="preserve">. Vyd. 1. Červený Kostelec: Pavel Mervart, 2014, 253 s. </w:t>
            </w:r>
          </w:p>
          <w:p w14:paraId="3FB186DB" w14:textId="77777777" w:rsidR="00BD4C90" w:rsidRPr="00A43FDC" w:rsidRDefault="00BD4C90" w:rsidP="00FB700E">
            <w:pPr>
              <w:numPr>
                <w:ilvl w:val="0"/>
                <w:numId w:val="11"/>
              </w:numPr>
            </w:pPr>
            <w:r w:rsidRPr="00A43FDC">
              <w:rPr>
                <w:i/>
              </w:rPr>
              <w:t>Filosofie lásky a přátelství</w:t>
            </w:r>
            <w:r w:rsidRPr="00A43FDC">
              <w:t xml:space="preserve"> (</w:t>
            </w:r>
            <w:proofErr w:type="spellStart"/>
            <w:r w:rsidRPr="00A43FDC">
              <w:t>eds</w:t>
            </w:r>
            <w:proofErr w:type="spellEnd"/>
            <w:r w:rsidRPr="00A43FDC">
              <w:t xml:space="preserve">. T. Hejduk, K. Pacovská),  Nakladatelství Pavel Mervart, Červený </w:t>
            </w:r>
            <w:proofErr w:type="spellStart"/>
            <w:r w:rsidRPr="00A43FDC">
              <w:t>kostelec</w:t>
            </w:r>
            <w:proofErr w:type="spellEnd"/>
            <w:r w:rsidRPr="00A43FDC">
              <w:t xml:space="preserve"> 2016.</w:t>
            </w:r>
          </w:p>
          <w:p w14:paraId="188F65B0" w14:textId="77777777" w:rsidR="00BD4C90" w:rsidRPr="00A43FDC" w:rsidRDefault="00BD4C90" w:rsidP="00FB700E">
            <w:pPr>
              <w:numPr>
                <w:ilvl w:val="0"/>
                <w:numId w:val="11"/>
              </w:numPr>
            </w:pPr>
            <w:r w:rsidRPr="00A43FDC">
              <w:rPr>
                <w:i/>
              </w:rPr>
              <w:t xml:space="preserve">Love and </w:t>
            </w:r>
            <w:proofErr w:type="spellStart"/>
            <w:r w:rsidRPr="00A43FDC">
              <w:rPr>
                <w:i/>
              </w:rPr>
              <w:t>Its</w:t>
            </w:r>
            <w:proofErr w:type="spellEnd"/>
            <w:r w:rsidRPr="00A43FDC">
              <w:rPr>
                <w:i/>
              </w:rPr>
              <w:t xml:space="preserve"> </w:t>
            </w:r>
            <w:proofErr w:type="spellStart"/>
            <w:r w:rsidRPr="00A43FDC">
              <w:rPr>
                <w:i/>
              </w:rPr>
              <w:t>Objects</w:t>
            </w:r>
            <w:proofErr w:type="spellEnd"/>
            <w:r w:rsidRPr="00A43FDC">
              <w:rPr>
                <w:i/>
              </w:rPr>
              <w:t xml:space="preserve">. </w:t>
            </w:r>
            <w:proofErr w:type="spellStart"/>
            <w:r w:rsidRPr="00A43FDC">
              <w:rPr>
                <w:i/>
              </w:rPr>
              <w:t>What</w:t>
            </w:r>
            <w:proofErr w:type="spellEnd"/>
            <w:r w:rsidRPr="00A43FDC">
              <w:rPr>
                <w:i/>
              </w:rPr>
              <w:t xml:space="preserve"> </w:t>
            </w:r>
            <w:proofErr w:type="spellStart"/>
            <w:r w:rsidRPr="00A43FDC">
              <w:rPr>
                <w:i/>
              </w:rPr>
              <w:t>Can</w:t>
            </w:r>
            <w:proofErr w:type="spellEnd"/>
            <w:r w:rsidRPr="00A43FDC">
              <w:rPr>
                <w:i/>
              </w:rPr>
              <w:t xml:space="preserve"> </w:t>
            </w:r>
            <w:proofErr w:type="spellStart"/>
            <w:r w:rsidRPr="00A43FDC">
              <w:rPr>
                <w:i/>
              </w:rPr>
              <w:t>We</w:t>
            </w:r>
            <w:proofErr w:type="spellEnd"/>
            <w:r w:rsidRPr="00A43FDC">
              <w:rPr>
                <w:i/>
              </w:rPr>
              <w:t xml:space="preserve"> Care </w:t>
            </w:r>
            <w:proofErr w:type="spellStart"/>
            <w:r w:rsidRPr="00A43FDC">
              <w:rPr>
                <w:i/>
              </w:rPr>
              <w:t>For</w:t>
            </w:r>
            <w:proofErr w:type="spellEnd"/>
            <w:r w:rsidRPr="00A43FDC">
              <w:rPr>
                <w:i/>
              </w:rPr>
              <w:t>?</w:t>
            </w:r>
            <w:r w:rsidRPr="00A43FDC">
              <w:t xml:space="preserve"> (</w:t>
            </w:r>
            <w:proofErr w:type="spellStart"/>
            <w:r w:rsidRPr="00A43FDC">
              <w:t>eds</w:t>
            </w:r>
            <w:proofErr w:type="spellEnd"/>
            <w:r w:rsidRPr="00A43FDC">
              <w:t xml:space="preserve">. Ch. Maurer, T. </w:t>
            </w:r>
            <w:proofErr w:type="spellStart"/>
            <w:r w:rsidRPr="00A43FDC">
              <w:t>Milligan</w:t>
            </w:r>
            <w:proofErr w:type="spellEnd"/>
            <w:r w:rsidRPr="00A43FDC">
              <w:t xml:space="preserve">, K. Pacovská), </w:t>
            </w:r>
            <w:proofErr w:type="spellStart"/>
            <w:r w:rsidRPr="00A43FDC">
              <w:t>Palgrave</w:t>
            </w:r>
            <w:proofErr w:type="spellEnd"/>
            <w:r w:rsidRPr="00A43FDC">
              <w:t xml:space="preserve"> </w:t>
            </w:r>
            <w:proofErr w:type="spellStart"/>
            <w:r w:rsidRPr="00A43FDC">
              <w:t>Macmillan</w:t>
            </w:r>
            <w:proofErr w:type="spellEnd"/>
            <w:r w:rsidRPr="00A43FDC">
              <w:t xml:space="preserve"> 2014.</w:t>
            </w:r>
          </w:p>
          <w:p w14:paraId="503CDA84" w14:textId="77777777" w:rsidR="00BD4C90" w:rsidRPr="00A43FDC" w:rsidRDefault="00BD4C90" w:rsidP="00FB700E">
            <w:pPr>
              <w:numPr>
                <w:ilvl w:val="0"/>
                <w:numId w:val="11"/>
              </w:numPr>
            </w:pPr>
            <w:r w:rsidRPr="00A43FDC">
              <w:t xml:space="preserve">Pravidelné zvané přednášky zahraničních badatelů (v r. 2017 např. Dr. David </w:t>
            </w:r>
            <w:proofErr w:type="spellStart"/>
            <w:r w:rsidRPr="00A43FDC">
              <w:t>Levy</w:t>
            </w:r>
            <w:proofErr w:type="spellEnd"/>
            <w:r w:rsidRPr="00A43FDC">
              <w:t xml:space="preserve">, Dr. </w:t>
            </w:r>
            <w:proofErr w:type="spellStart"/>
            <w:r w:rsidRPr="00A43FDC">
              <w:t>Katharina</w:t>
            </w:r>
            <w:proofErr w:type="spellEnd"/>
            <w:r w:rsidRPr="00A43FDC">
              <w:t xml:space="preserve"> </w:t>
            </w:r>
            <w:proofErr w:type="spellStart"/>
            <w:r w:rsidRPr="00A43FDC">
              <w:t>Nieswandt</w:t>
            </w:r>
            <w:proofErr w:type="spellEnd"/>
            <w:r w:rsidRPr="00A43FDC">
              <w:t xml:space="preserve">, Dr. </w:t>
            </w:r>
            <w:proofErr w:type="spellStart"/>
            <w:r w:rsidRPr="00A43FDC">
              <w:t>Raimond</w:t>
            </w:r>
            <w:proofErr w:type="spellEnd"/>
            <w:r w:rsidRPr="00A43FDC">
              <w:t xml:space="preserve"> </w:t>
            </w:r>
            <w:proofErr w:type="spellStart"/>
            <w:r w:rsidRPr="00A43FDC">
              <w:t>Gaita</w:t>
            </w:r>
            <w:proofErr w:type="spellEnd"/>
            <w:r w:rsidRPr="00A43FDC">
              <w:t>…)</w:t>
            </w:r>
          </w:p>
          <w:p w14:paraId="4997E207" w14:textId="77777777" w:rsidR="00BD4C90" w:rsidRPr="00A43FDC" w:rsidRDefault="00BD4C90" w:rsidP="00FB700E">
            <w:pPr>
              <w:numPr>
                <w:ilvl w:val="0"/>
                <w:numId w:val="11"/>
              </w:numPr>
            </w:pPr>
            <w:r w:rsidRPr="00A43FDC">
              <w:t>Pravidelné pořádání Filosofie v horách (většinou každý semestr, výjimečně jednou za rok) – web: http://filosofe-v-horach.webnode.cz/</w:t>
            </w:r>
          </w:p>
          <w:p w14:paraId="62C70BD8" w14:textId="77777777" w:rsidR="00BD4C90" w:rsidRPr="004D5D14" w:rsidRDefault="00BD4C90" w:rsidP="0014523D"/>
        </w:tc>
      </w:tr>
      <w:tr w:rsidR="00BD4C90" w:rsidRPr="004D5D14" w14:paraId="1DBEBC8A" w14:textId="77777777" w:rsidTr="00D854F4">
        <w:trPr>
          <w:trHeight w:val="306"/>
        </w:trPr>
        <w:tc>
          <w:tcPr>
            <w:tcW w:w="9900" w:type="dxa"/>
            <w:gridSpan w:val="14"/>
            <w:shd w:val="clear" w:color="auto" w:fill="F7CAAC"/>
            <w:vAlign w:val="center"/>
          </w:tcPr>
          <w:p w14:paraId="6A8F7D17" w14:textId="77777777" w:rsidR="00BD4C90" w:rsidRPr="004D5D14" w:rsidRDefault="00BD4C90" w:rsidP="0014523D">
            <w:pPr>
              <w:rPr>
                <w:b/>
              </w:rPr>
            </w:pPr>
            <w:r w:rsidRPr="004D5D14">
              <w:rPr>
                <w:b/>
              </w:rPr>
              <w:lastRenderedPageBreak/>
              <w:t>Informace o spolupráci s praxí vztahující se ke studijnímu programu</w:t>
            </w:r>
          </w:p>
        </w:tc>
      </w:tr>
      <w:tr w:rsidR="00BD4C90" w:rsidRPr="004D5D14" w14:paraId="5D99446A" w14:textId="77777777" w:rsidTr="00D854F4">
        <w:trPr>
          <w:trHeight w:val="1700"/>
        </w:trPr>
        <w:tc>
          <w:tcPr>
            <w:tcW w:w="9900" w:type="dxa"/>
            <w:gridSpan w:val="14"/>
            <w:shd w:val="clear" w:color="auto" w:fill="FFFFFF"/>
          </w:tcPr>
          <w:p w14:paraId="3953C42A" w14:textId="77777777" w:rsidR="00BD4C90" w:rsidRPr="004D5D14" w:rsidRDefault="00BD4C90" w:rsidP="0014523D">
            <w:pPr>
              <w:rPr>
                <w:b/>
              </w:rPr>
            </w:pPr>
          </w:p>
        </w:tc>
      </w:tr>
    </w:tbl>
    <w:p w14:paraId="5BE28972" w14:textId="77777777" w:rsidR="00BD4C90" w:rsidRPr="004D5D14" w:rsidRDefault="00BD4C90" w:rsidP="00BD4C90"/>
    <w:p w14:paraId="1CBFCCAF" w14:textId="77777777" w:rsidR="00BD4C90" w:rsidRPr="004D5D14" w:rsidRDefault="00BD4C90" w:rsidP="00BD4C90">
      <w:pPr>
        <w:spacing w:after="160" w:line="259" w:lineRule="auto"/>
      </w:pPr>
    </w:p>
    <w:p w14:paraId="051C0921" w14:textId="77777777" w:rsidR="00BD4C90" w:rsidRDefault="00BD4C90" w:rsidP="00BD4C90">
      <w:pPr>
        <w:spacing w:after="160" w:line="259" w:lineRule="auto"/>
      </w:pPr>
    </w:p>
    <w:p w14:paraId="1F96E944" w14:textId="77777777" w:rsidR="00BD4C90" w:rsidRDefault="00BD4C90" w:rsidP="00BD4C90">
      <w:pPr>
        <w:spacing w:after="160" w:line="259" w:lineRule="auto"/>
      </w:pPr>
    </w:p>
    <w:p w14:paraId="7B7FAAF8" w14:textId="77777777" w:rsidR="00BD4C90" w:rsidRDefault="00BD4C90" w:rsidP="00BD4C90">
      <w:pPr>
        <w:spacing w:after="160" w:line="259" w:lineRule="auto"/>
      </w:pP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9"/>
      </w:tblGrid>
      <w:tr w:rsidR="00BD4C90" w:rsidRPr="004D5D14" w14:paraId="1F5445B3" w14:textId="77777777" w:rsidTr="0014523D">
        <w:tc>
          <w:tcPr>
            <w:tcW w:w="9859" w:type="dxa"/>
            <w:tcBorders>
              <w:bottom w:val="double" w:sz="4" w:space="0" w:color="auto"/>
            </w:tcBorders>
            <w:shd w:val="clear" w:color="auto" w:fill="BDD6EE"/>
          </w:tcPr>
          <w:p w14:paraId="48F5F8BD" w14:textId="77777777" w:rsidR="00BD4C90" w:rsidRPr="004D5D14" w:rsidRDefault="00BD4C90" w:rsidP="0014523D">
            <w:pPr>
              <w:jc w:val="both"/>
              <w:rPr>
                <w:b/>
                <w:sz w:val="28"/>
              </w:rPr>
            </w:pPr>
            <w:r w:rsidRPr="004D5D14">
              <w:rPr>
                <w:b/>
                <w:sz w:val="28"/>
              </w:rPr>
              <w:lastRenderedPageBreak/>
              <w:t>C-III – Informační zabezpečení studijního programu</w:t>
            </w:r>
          </w:p>
        </w:tc>
      </w:tr>
      <w:tr w:rsidR="00BD4C90" w:rsidRPr="004D5D14" w14:paraId="257773A0" w14:textId="77777777" w:rsidTr="0014523D">
        <w:trPr>
          <w:trHeight w:val="283"/>
        </w:trPr>
        <w:tc>
          <w:tcPr>
            <w:tcW w:w="9859" w:type="dxa"/>
            <w:tcBorders>
              <w:top w:val="single" w:sz="2" w:space="0" w:color="auto"/>
              <w:left w:val="single" w:sz="2" w:space="0" w:color="auto"/>
              <w:bottom w:val="single" w:sz="2" w:space="0" w:color="auto"/>
              <w:right w:val="single" w:sz="2" w:space="0" w:color="auto"/>
            </w:tcBorders>
            <w:shd w:val="clear" w:color="auto" w:fill="F7CAAC"/>
            <w:vAlign w:val="center"/>
          </w:tcPr>
          <w:p w14:paraId="7F02B219" w14:textId="77777777" w:rsidR="00BD4C90" w:rsidRPr="004D5D14" w:rsidRDefault="00BD4C90" w:rsidP="0014523D">
            <w:r w:rsidRPr="004D5D14">
              <w:rPr>
                <w:b/>
              </w:rPr>
              <w:t xml:space="preserve">Název a stručný popis studijního informačního systému </w:t>
            </w:r>
          </w:p>
        </w:tc>
      </w:tr>
      <w:tr w:rsidR="00BD4C90" w:rsidRPr="004D5D14" w14:paraId="4457F7E6" w14:textId="77777777" w:rsidTr="0014523D">
        <w:trPr>
          <w:trHeight w:val="2268"/>
        </w:trPr>
        <w:tc>
          <w:tcPr>
            <w:tcW w:w="9859" w:type="dxa"/>
            <w:tcBorders>
              <w:top w:val="single" w:sz="2" w:space="0" w:color="auto"/>
              <w:left w:val="single" w:sz="2" w:space="0" w:color="auto"/>
              <w:bottom w:val="single" w:sz="2" w:space="0" w:color="auto"/>
              <w:right w:val="single" w:sz="2" w:space="0" w:color="auto"/>
            </w:tcBorders>
          </w:tcPr>
          <w:p w14:paraId="729B956B" w14:textId="77777777" w:rsidR="00BD4C90" w:rsidRPr="00F76B06" w:rsidRDefault="00BD4C90" w:rsidP="0014523D">
            <w:pPr>
              <w:pStyle w:val="Nadpis3"/>
              <w:numPr>
                <w:ilvl w:val="0"/>
                <w:numId w:val="0"/>
              </w:numPr>
              <w:spacing w:before="0" w:line="240" w:lineRule="auto"/>
              <w:jc w:val="both"/>
              <w:rPr>
                <w:rFonts w:ascii="Times New Roman" w:hAnsi="Times New Roman"/>
                <w:b/>
                <w:sz w:val="20"/>
                <w:szCs w:val="20"/>
              </w:rPr>
            </w:pPr>
            <w:r w:rsidRPr="00F76B06">
              <w:rPr>
                <w:rFonts w:ascii="Times New Roman" w:hAnsi="Times New Roman"/>
                <w:sz w:val="20"/>
                <w:szCs w:val="20"/>
              </w:rPr>
              <w:t xml:space="preserve">Fakulta filozofická Univerzity Pardubice využívá jednotného informačního systému, který nabízí Univerzita. Jako komunikačních kanálů využívá fakulta veřejný web </w:t>
            </w:r>
            <w:hyperlink r:id="rId14" w:history="1">
              <w:r w:rsidRPr="00F76B06">
                <w:rPr>
                  <w:rStyle w:val="Hypertextovodkaz"/>
                  <w:rFonts w:ascii="Times New Roman" w:hAnsi="Times New Roman"/>
                  <w:sz w:val="20"/>
                  <w:szCs w:val="20"/>
                </w:rPr>
                <w:t>www.upce.cz</w:t>
              </w:r>
            </w:hyperlink>
            <w:r w:rsidRPr="00F76B06">
              <w:rPr>
                <w:rFonts w:ascii="Times New Roman" w:hAnsi="Times New Roman"/>
                <w:sz w:val="20"/>
                <w:szCs w:val="20"/>
              </w:rPr>
              <w:t xml:space="preserve">, </w:t>
            </w:r>
            <w:hyperlink r:id="rId15" w:history="1">
              <w:r w:rsidRPr="00F76B06">
                <w:rPr>
                  <w:rStyle w:val="Hypertextovodkaz"/>
                  <w:rFonts w:ascii="Times New Roman" w:hAnsi="Times New Roman"/>
                  <w:sz w:val="20"/>
                  <w:szCs w:val="20"/>
                </w:rPr>
                <w:t>zaměstnanecký</w:t>
              </w:r>
            </w:hyperlink>
            <w:r w:rsidRPr="00F76B06">
              <w:rPr>
                <w:rFonts w:ascii="Times New Roman" w:hAnsi="Times New Roman"/>
                <w:sz w:val="20"/>
                <w:szCs w:val="20"/>
              </w:rPr>
              <w:t xml:space="preserve"> a </w:t>
            </w:r>
            <w:hyperlink r:id="rId16" w:history="1">
              <w:r w:rsidRPr="00F76B06">
                <w:rPr>
                  <w:rStyle w:val="Hypertextovodkaz"/>
                  <w:rFonts w:ascii="Times New Roman" w:hAnsi="Times New Roman"/>
                  <w:sz w:val="20"/>
                  <w:szCs w:val="20"/>
                </w:rPr>
                <w:t>studentský</w:t>
              </w:r>
            </w:hyperlink>
            <w:r w:rsidRPr="00F76B06">
              <w:rPr>
                <w:rFonts w:ascii="Times New Roman" w:hAnsi="Times New Roman"/>
                <w:sz w:val="20"/>
                <w:szCs w:val="20"/>
              </w:rPr>
              <w:t xml:space="preserve"> intranet;</w:t>
            </w:r>
            <w:r w:rsidRPr="00F76B06">
              <w:rPr>
                <w:rStyle w:val="Hypertextovodkaz"/>
                <w:rFonts w:ascii="Times New Roman" w:hAnsi="Times New Roman"/>
                <w:sz w:val="20"/>
                <w:szCs w:val="20"/>
              </w:rPr>
              <w:t xml:space="preserve"> </w:t>
            </w:r>
            <w:hyperlink r:id="rId17" w:history="1">
              <w:r w:rsidRPr="00F76B06">
                <w:rPr>
                  <w:rStyle w:val="Hypertextovodkaz"/>
                  <w:rFonts w:ascii="Times New Roman" w:hAnsi="Times New Roman"/>
                  <w:sz w:val="20"/>
                  <w:szCs w:val="20"/>
                </w:rPr>
                <w:t>pro uchazeče v přijímacím řízení</w:t>
              </w:r>
            </w:hyperlink>
            <w:r w:rsidRPr="00F76B06">
              <w:rPr>
                <w:rFonts w:ascii="Times New Roman" w:hAnsi="Times New Roman"/>
                <w:sz w:val="20"/>
                <w:szCs w:val="20"/>
              </w:rPr>
              <w:t xml:space="preserve"> existuje samostatný web </w:t>
            </w:r>
            <w:hyperlink r:id="rId18" w:history="1">
              <w:r w:rsidRPr="00F76B06">
                <w:rPr>
                  <w:rStyle w:val="Hypertextovodkaz"/>
                  <w:rFonts w:ascii="Times New Roman" w:hAnsi="Times New Roman"/>
                  <w:sz w:val="20"/>
                  <w:szCs w:val="20"/>
                </w:rPr>
                <w:t>evolupce.cz</w:t>
              </w:r>
            </w:hyperlink>
            <w:r w:rsidRPr="00F76B06">
              <w:rPr>
                <w:rFonts w:ascii="Times New Roman" w:hAnsi="Times New Roman"/>
                <w:sz w:val="20"/>
                <w:szCs w:val="20"/>
              </w:rPr>
              <w:t xml:space="preserve"> s odkazem na e-přihlášku </w:t>
            </w:r>
            <w:hyperlink r:id="rId19" w:history="1">
              <w:r w:rsidRPr="00F76B06">
                <w:rPr>
                  <w:rStyle w:val="Hypertextovodkaz"/>
                  <w:rFonts w:ascii="Times New Roman" w:hAnsi="Times New Roman"/>
                  <w:sz w:val="20"/>
                  <w:szCs w:val="20"/>
                </w:rPr>
                <w:t>eprihlaska.upce.cz</w:t>
              </w:r>
            </w:hyperlink>
            <w:r w:rsidRPr="00F76B06">
              <w:rPr>
                <w:rFonts w:ascii="Times New Roman" w:hAnsi="Times New Roman"/>
                <w:sz w:val="20"/>
                <w:szCs w:val="20"/>
              </w:rPr>
              <w:t xml:space="preserve">, pro prezentaci studijních programů, studijních plánů, předmětů, rozvrhů atd. univerzita provozuje studijní portál napojený na informační systém studijní agendy IS STAG </w:t>
            </w:r>
            <w:hyperlink r:id="rId20" w:history="1">
              <w:r w:rsidRPr="00F76B06">
                <w:rPr>
                  <w:rStyle w:val="Hypertextovodkaz"/>
                  <w:rFonts w:ascii="Times New Roman" w:hAnsi="Times New Roman"/>
                  <w:sz w:val="20"/>
                  <w:szCs w:val="20"/>
                </w:rPr>
                <w:t>portal.upce.cz</w:t>
              </w:r>
            </w:hyperlink>
            <w:r w:rsidRPr="00F76B06">
              <w:rPr>
                <w:rFonts w:ascii="Times New Roman" w:hAnsi="Times New Roman"/>
                <w:sz w:val="20"/>
                <w:szCs w:val="20"/>
              </w:rPr>
              <w:t xml:space="preserve">. </w:t>
            </w:r>
          </w:p>
          <w:p w14:paraId="55C010F9" w14:textId="77777777" w:rsidR="00BD4C90" w:rsidRPr="004D5D14" w:rsidRDefault="00BD4C90" w:rsidP="0014523D">
            <w:pPr>
              <w:jc w:val="center"/>
            </w:pPr>
          </w:p>
        </w:tc>
      </w:tr>
      <w:tr w:rsidR="00BD4C90" w:rsidRPr="004D5D14" w14:paraId="6498F20B" w14:textId="77777777" w:rsidTr="0014523D">
        <w:trPr>
          <w:trHeight w:val="283"/>
        </w:trPr>
        <w:tc>
          <w:tcPr>
            <w:tcW w:w="9859" w:type="dxa"/>
            <w:shd w:val="clear" w:color="auto" w:fill="F7CAAC"/>
            <w:vAlign w:val="center"/>
          </w:tcPr>
          <w:p w14:paraId="7DCE0B6B" w14:textId="77777777" w:rsidR="00BD4C90" w:rsidRPr="004D5D14" w:rsidRDefault="00BD4C90" w:rsidP="0014523D">
            <w:pPr>
              <w:rPr>
                <w:b/>
              </w:rPr>
            </w:pPr>
            <w:r w:rsidRPr="004D5D14">
              <w:rPr>
                <w:b/>
              </w:rPr>
              <w:t>Přístup ke studijní literatuře</w:t>
            </w:r>
          </w:p>
        </w:tc>
      </w:tr>
      <w:tr w:rsidR="00BD4C90" w:rsidRPr="004D5D14" w14:paraId="0BC48A41" w14:textId="77777777" w:rsidTr="0014523D">
        <w:trPr>
          <w:trHeight w:val="2268"/>
        </w:trPr>
        <w:tc>
          <w:tcPr>
            <w:tcW w:w="9859" w:type="dxa"/>
          </w:tcPr>
          <w:p w14:paraId="5A8A78AB" w14:textId="77777777" w:rsidR="00BD4C90" w:rsidRPr="004D5D14" w:rsidRDefault="00BD4C90" w:rsidP="0014523D">
            <w:r w:rsidRPr="004D5D14">
              <w:t>Studentům bude k dispozici obsáhlý knižní fond zpřístupněný v rámci Čítárny se studovnou při Centru pro etiku, která si klade za cíl shromáždit mezinárodně reprezentativní odbornou literaturu zvláště v oboru etiky a politické filosofie. Fond je přístupný z katalogu knihovny Univerzity Pardubice.</w:t>
            </w:r>
          </w:p>
          <w:p w14:paraId="0D442ED0" w14:textId="77777777" w:rsidR="00BD4C90" w:rsidRPr="004D5D14" w:rsidRDefault="00BD4C90" w:rsidP="0014523D"/>
        </w:tc>
      </w:tr>
      <w:tr w:rsidR="00BD4C90" w:rsidRPr="004D5D14" w14:paraId="12106379" w14:textId="77777777" w:rsidTr="0014523D">
        <w:trPr>
          <w:trHeight w:val="283"/>
        </w:trPr>
        <w:tc>
          <w:tcPr>
            <w:tcW w:w="9859" w:type="dxa"/>
            <w:shd w:val="clear" w:color="auto" w:fill="F7CAAC"/>
            <w:vAlign w:val="center"/>
          </w:tcPr>
          <w:p w14:paraId="0DF884EE" w14:textId="77777777" w:rsidR="00BD4C90" w:rsidRPr="004D5D14" w:rsidRDefault="00BD4C90" w:rsidP="0014523D">
            <w:r w:rsidRPr="004D5D14">
              <w:rPr>
                <w:b/>
              </w:rPr>
              <w:t>Přehled zpřístupněných databází</w:t>
            </w:r>
          </w:p>
        </w:tc>
      </w:tr>
      <w:tr w:rsidR="00BD4C90" w:rsidRPr="004D5D14" w14:paraId="2F8FDCBA" w14:textId="77777777" w:rsidTr="0014523D">
        <w:trPr>
          <w:trHeight w:val="2268"/>
        </w:trPr>
        <w:tc>
          <w:tcPr>
            <w:tcW w:w="9859" w:type="dxa"/>
          </w:tcPr>
          <w:p w14:paraId="19C4D79A" w14:textId="77777777" w:rsidR="00BD4C90" w:rsidRPr="004D5D14" w:rsidRDefault="00BD4C90" w:rsidP="0014523D">
            <w:r w:rsidRPr="001D0210">
              <w:t xml:space="preserve">Studenti a zaměstnanci Fakulty filozofické využívají v plné míře možností nabízených </w:t>
            </w:r>
            <w:hyperlink r:id="rId21" w:history="1">
              <w:r w:rsidRPr="00497FC6">
                <w:rPr>
                  <w:rStyle w:val="Hypertextovodkaz"/>
                </w:rPr>
                <w:t>Univerzitní knihovnou Univerzity Pardubice</w:t>
              </w:r>
            </w:hyperlink>
            <w:r w:rsidRPr="00497FC6">
              <w:rPr>
                <w:rStyle w:val="Hypertextovodkaz"/>
              </w:rPr>
              <w:t xml:space="preserve"> a jejích informačních systémů (</w:t>
            </w:r>
            <w:r w:rsidRPr="001D0210">
              <w:rPr>
                <w:rStyle w:val="Hypertextovodkaz"/>
              </w:rPr>
              <w:t xml:space="preserve">pro FF se vedle multidisciplinárních databází jedná hlavně o </w:t>
            </w:r>
            <w:r w:rsidRPr="001D0210">
              <w:t xml:space="preserve">JSTOR, kolekci </w:t>
            </w:r>
            <w:proofErr w:type="spellStart"/>
            <w:r w:rsidRPr="001D0210">
              <w:t>Arts</w:t>
            </w:r>
            <w:proofErr w:type="spellEnd"/>
            <w:r w:rsidRPr="001D0210">
              <w:t xml:space="preserve"> &amp; </w:t>
            </w:r>
            <w:proofErr w:type="spellStart"/>
            <w:r w:rsidRPr="001D0210">
              <w:t>Sciences</w:t>
            </w:r>
            <w:proofErr w:type="spellEnd"/>
            <w:r w:rsidRPr="001D0210">
              <w:t xml:space="preserve">, archiv umožňující přístup k článkům vědeckých časopisů z oblasti společenských věd, a o </w:t>
            </w:r>
            <w:proofErr w:type="spellStart"/>
            <w:r w:rsidRPr="001D0210">
              <w:t>Literature</w:t>
            </w:r>
            <w:proofErr w:type="spellEnd"/>
            <w:r w:rsidRPr="001D0210">
              <w:t xml:space="preserve"> Online, plně </w:t>
            </w:r>
            <w:proofErr w:type="spellStart"/>
            <w:r w:rsidRPr="001D0210">
              <w:t>prohled</w:t>
            </w:r>
            <w:r>
              <w:t>á</w:t>
            </w:r>
            <w:r w:rsidRPr="001D0210">
              <w:t>v</w:t>
            </w:r>
            <w:r>
              <w:t>a</w:t>
            </w:r>
            <w:r w:rsidRPr="001D0210">
              <w:t>telnou</w:t>
            </w:r>
            <w:proofErr w:type="spellEnd"/>
            <w:r w:rsidRPr="001D0210">
              <w:t xml:space="preserve"> knihovnu</w:t>
            </w:r>
            <w:r>
              <w:t xml:space="preserve"> s</w:t>
            </w:r>
            <w:r w:rsidRPr="001D0210">
              <w:t xml:space="preserve"> více než 350 tis. děl anglické a americké poezie, dramat a prózy, která je doplněna o biografické a bibliografické informace a další sekundární informační zdroje). Zdroje a zázemí </w:t>
            </w:r>
            <w:hyperlink r:id="rId22" w:history="1">
              <w:r w:rsidRPr="00497FC6">
                <w:rPr>
                  <w:rStyle w:val="Hypertextovodkaz"/>
                </w:rPr>
                <w:t>univerzitní knihovny</w:t>
              </w:r>
            </w:hyperlink>
            <w:r w:rsidRPr="00497FC6">
              <w:rPr>
                <w:rStyle w:val="Hypertextovodkaz"/>
              </w:rPr>
              <w:t xml:space="preserve"> </w:t>
            </w:r>
            <w:r w:rsidRPr="001D0210">
              <w:rPr>
                <w:rStyle w:val="Hypertextovodkaz"/>
              </w:rPr>
              <w:t xml:space="preserve">doplňuje možnost studovat ve fondu knihovní </w:t>
            </w:r>
            <w:r w:rsidRPr="001D0210">
              <w:t xml:space="preserve">pobočky, která soustřeďuje fond oborově zaměřený na etiku, morální filosofii, dějiny filosofie, morální psychologii a příbuzné obory vyučované na fakultě. Pobočka </w:t>
            </w:r>
            <w:r w:rsidRPr="00730AA2">
              <w:rPr>
                <w:i/>
              </w:rPr>
              <w:t>č</w:t>
            </w:r>
            <w:r w:rsidRPr="001D0210">
              <w:rPr>
                <w:i/>
                <w:iCs/>
              </w:rPr>
              <w:t>ítárna se studovnou</w:t>
            </w:r>
            <w:r w:rsidRPr="001D0210">
              <w:t xml:space="preserve"> při </w:t>
            </w:r>
            <w:r w:rsidRPr="00730AA2">
              <w:t>katedře filosofie</w:t>
            </w:r>
            <w:r w:rsidRPr="001D0210">
              <w:t xml:space="preserve"> obsahuje 8 tisíc knih ve volném výběru, místa k prezenčnímu studiu s možností konzultovat odborné časopisy. Fond je přístupný z katalogu Univerzitní Knihovny Pardubice. Příruční knihovna, průběžně doplňovaná přírůstky, je k dispozici také na Katedře literární kultury a slavistiky, jejíž fondy využívají i studenti jiných kateder.</w:t>
            </w:r>
          </w:p>
        </w:tc>
      </w:tr>
      <w:tr w:rsidR="00BD4C90" w:rsidRPr="004D5D14" w14:paraId="35A39FFB" w14:textId="77777777" w:rsidTr="0014523D">
        <w:trPr>
          <w:trHeight w:val="284"/>
        </w:trPr>
        <w:tc>
          <w:tcPr>
            <w:tcW w:w="9859" w:type="dxa"/>
            <w:shd w:val="clear" w:color="auto" w:fill="F7CAAC"/>
            <w:vAlign w:val="center"/>
          </w:tcPr>
          <w:p w14:paraId="3D13A4BC" w14:textId="77777777" w:rsidR="00BD4C90" w:rsidRPr="004D5D14" w:rsidRDefault="00BD4C90" w:rsidP="0014523D">
            <w:pPr>
              <w:rPr>
                <w:b/>
              </w:rPr>
            </w:pPr>
            <w:r w:rsidRPr="004D5D14">
              <w:rPr>
                <w:b/>
              </w:rPr>
              <w:t xml:space="preserve">Název a stručný popis používaného </w:t>
            </w:r>
            <w:proofErr w:type="spellStart"/>
            <w:r w:rsidRPr="004D5D14">
              <w:rPr>
                <w:b/>
              </w:rPr>
              <w:t>antiplagiátorského</w:t>
            </w:r>
            <w:proofErr w:type="spellEnd"/>
            <w:r w:rsidRPr="004D5D14">
              <w:rPr>
                <w:b/>
              </w:rPr>
              <w:t xml:space="preserve"> systému</w:t>
            </w:r>
          </w:p>
        </w:tc>
      </w:tr>
      <w:tr w:rsidR="00BD4C90" w:rsidRPr="004D5D14" w14:paraId="62E40619" w14:textId="77777777" w:rsidTr="0014523D">
        <w:trPr>
          <w:trHeight w:val="2268"/>
        </w:trPr>
        <w:tc>
          <w:tcPr>
            <w:tcW w:w="9859" w:type="dxa"/>
            <w:shd w:val="clear" w:color="auto" w:fill="FFFFFF"/>
          </w:tcPr>
          <w:p w14:paraId="613D384C" w14:textId="77777777" w:rsidR="00BD4C90" w:rsidRPr="007C3F2C" w:rsidRDefault="00BD4C90" w:rsidP="0014523D">
            <w:pPr>
              <w:pStyle w:val="Nadpis3"/>
              <w:numPr>
                <w:ilvl w:val="0"/>
                <w:numId w:val="0"/>
              </w:numPr>
              <w:spacing w:before="0" w:line="240" w:lineRule="auto"/>
              <w:jc w:val="both"/>
              <w:rPr>
                <w:rStyle w:val="Citt1"/>
                <w:rFonts w:ascii="Times New Roman" w:hAnsi="Times New Roman"/>
                <w:sz w:val="20"/>
              </w:rPr>
            </w:pPr>
            <w:r w:rsidRPr="007C3F2C">
              <w:rPr>
                <w:rFonts w:ascii="Times New Roman" w:hAnsi="Times New Roman"/>
                <w:sz w:val="20"/>
              </w:rPr>
              <w:t xml:space="preserve">Fakulta filozofická využívá univerzitního Informačního systému studijní agendy IS/STAG, ve kterém jsou evidovány vysokoškolské kvalifikační práce. Na IS/STAG je napojen na </w:t>
            </w:r>
            <w:proofErr w:type="spellStart"/>
            <w:r w:rsidRPr="007C3F2C">
              <w:rPr>
                <w:rFonts w:ascii="Times New Roman" w:hAnsi="Times New Roman"/>
                <w:sz w:val="20"/>
              </w:rPr>
              <w:t>antiplagiátorský</w:t>
            </w:r>
            <w:proofErr w:type="spellEnd"/>
            <w:r w:rsidRPr="007C3F2C">
              <w:rPr>
                <w:rFonts w:ascii="Times New Roman" w:hAnsi="Times New Roman"/>
                <w:sz w:val="20"/>
              </w:rPr>
              <w:t xml:space="preserve"> systém Masarykovy univerzity v Brně </w:t>
            </w:r>
            <w:hyperlink r:id="rId23" w:history="1">
              <w:r w:rsidRPr="007C3F2C">
                <w:rPr>
                  <w:rStyle w:val="Hypertextovodkaz"/>
                  <w:rFonts w:ascii="Times New Roman" w:hAnsi="Times New Roman"/>
                  <w:sz w:val="20"/>
                </w:rPr>
                <w:t>https://theses.cz/</w:t>
              </w:r>
            </w:hyperlink>
            <w:r w:rsidRPr="007C3F2C">
              <w:rPr>
                <w:rFonts w:ascii="Times New Roman" w:hAnsi="Times New Roman"/>
                <w:sz w:val="20"/>
              </w:rPr>
              <w:t xml:space="preserve">. Komunikace mezi těmito systémy je plně automatická, je zajištěno zařazení práce do registru a porovnání se všemi ostatními evidovanými pracemi. Výsledky kontrol jsou následně uloženy do IS/STAG a přístupová práva k nim jsou nastavena pro určené skupiny uživatelů (autor práce, vedoucí práce, oponent, vedoucí pracoviště, děkan, studijní referentka), stejně tak práva měnit příznak </w:t>
            </w:r>
            <w:r w:rsidRPr="007C3F2C">
              <w:rPr>
                <w:rStyle w:val="Citt1"/>
                <w:rFonts w:ascii="Times New Roman" w:hAnsi="Times New Roman"/>
                <w:sz w:val="20"/>
              </w:rPr>
              <w:t xml:space="preserve">„posouzení podobnosti“. </w:t>
            </w:r>
          </w:p>
          <w:p w14:paraId="04A5ACD4" w14:textId="77777777" w:rsidR="00BD4C90" w:rsidRPr="007C3F2C" w:rsidRDefault="00BD4C90" w:rsidP="0014523D"/>
        </w:tc>
      </w:tr>
    </w:tbl>
    <w:p w14:paraId="60CAD90D" w14:textId="77777777" w:rsidR="00BD4C90" w:rsidRPr="004D5D14" w:rsidRDefault="00BD4C90" w:rsidP="00BD4C90"/>
    <w:p w14:paraId="60F5BE1C" w14:textId="77777777" w:rsidR="00BD4C90" w:rsidRPr="004D5D14" w:rsidRDefault="00BD4C90" w:rsidP="00BD4C90">
      <w:pPr>
        <w:spacing w:after="160" w:line="259" w:lineRule="auto"/>
      </w:pPr>
    </w:p>
    <w:p w14:paraId="4E8B11B6" w14:textId="77777777" w:rsidR="00BD4C90" w:rsidRPr="004D5D14" w:rsidRDefault="00BD4C90" w:rsidP="00BD4C90">
      <w:pPr>
        <w:spacing w:after="160" w:line="259" w:lineRule="auto"/>
      </w:pPr>
    </w:p>
    <w:p w14:paraId="48334F47" w14:textId="77777777" w:rsidR="00BD4C90" w:rsidRPr="004D5D14" w:rsidRDefault="00BD4C90" w:rsidP="00BD4C90">
      <w:pPr>
        <w:spacing w:after="160" w:line="259" w:lineRule="auto"/>
      </w:pPr>
    </w:p>
    <w:p w14:paraId="737540AA" w14:textId="77777777" w:rsidR="00BD4C90" w:rsidRPr="004D5D14" w:rsidRDefault="00BD4C90" w:rsidP="00BD4C90">
      <w:pPr>
        <w:spacing w:after="160" w:line="259" w:lineRule="auto"/>
      </w:pPr>
    </w:p>
    <w:p w14:paraId="743EACD8" w14:textId="77777777" w:rsidR="00BD4C90" w:rsidRPr="004D5D14" w:rsidRDefault="00BD4C90" w:rsidP="00BD4C90">
      <w:pPr>
        <w:spacing w:after="160" w:line="259" w:lineRule="auto"/>
      </w:pPr>
    </w:p>
    <w:p w14:paraId="2379DAAC" w14:textId="77777777" w:rsidR="00BD4C90" w:rsidRPr="004D5D14" w:rsidRDefault="00BD4C90" w:rsidP="00BD4C90">
      <w:pPr>
        <w:spacing w:after="160" w:line="259" w:lineRule="auto"/>
      </w:pPr>
    </w:p>
    <w:p w14:paraId="14C6CA3C" w14:textId="77777777" w:rsidR="00BD4C90" w:rsidRPr="004D5D14" w:rsidRDefault="00BD4C90" w:rsidP="00BD4C90">
      <w:pPr>
        <w:spacing w:after="160" w:line="259" w:lineRule="auto"/>
      </w:pP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7"/>
        <w:gridCol w:w="127"/>
        <w:gridCol w:w="74"/>
        <w:gridCol w:w="1274"/>
        <w:gridCol w:w="52"/>
        <w:gridCol w:w="2269"/>
        <w:gridCol w:w="78"/>
        <w:gridCol w:w="2348"/>
      </w:tblGrid>
      <w:tr w:rsidR="00BD4C90" w:rsidRPr="004D5D14" w14:paraId="746F4AD9" w14:textId="77777777" w:rsidTr="0014523D">
        <w:tc>
          <w:tcPr>
            <w:tcW w:w="9389" w:type="dxa"/>
            <w:gridSpan w:val="8"/>
            <w:tcBorders>
              <w:bottom w:val="double" w:sz="4" w:space="0" w:color="auto"/>
            </w:tcBorders>
            <w:shd w:val="clear" w:color="auto" w:fill="BDD6EE"/>
          </w:tcPr>
          <w:p w14:paraId="294919CB" w14:textId="77777777" w:rsidR="00BD4C90" w:rsidRPr="004D5D14" w:rsidRDefault="00BD4C90" w:rsidP="0014523D">
            <w:pPr>
              <w:jc w:val="both"/>
              <w:rPr>
                <w:b/>
                <w:sz w:val="28"/>
              </w:rPr>
            </w:pPr>
            <w:r w:rsidRPr="004D5D14">
              <w:rPr>
                <w:b/>
                <w:sz w:val="28"/>
              </w:rPr>
              <w:lastRenderedPageBreak/>
              <w:t xml:space="preserve">C-IV – </w:t>
            </w:r>
            <w:r w:rsidRPr="004D5D14">
              <w:rPr>
                <w:b/>
                <w:sz w:val="26"/>
                <w:szCs w:val="26"/>
              </w:rPr>
              <w:t>Materiální zabezpečení studijního programu</w:t>
            </w:r>
          </w:p>
        </w:tc>
      </w:tr>
      <w:tr w:rsidR="00BD4C90" w:rsidRPr="004D5D14" w14:paraId="18276607" w14:textId="77777777" w:rsidTr="0014523D">
        <w:tc>
          <w:tcPr>
            <w:tcW w:w="3167" w:type="dxa"/>
            <w:tcBorders>
              <w:top w:val="single" w:sz="2" w:space="0" w:color="auto"/>
              <w:left w:val="single" w:sz="2" w:space="0" w:color="auto"/>
              <w:bottom w:val="single" w:sz="2" w:space="0" w:color="auto"/>
              <w:right w:val="single" w:sz="2" w:space="0" w:color="auto"/>
            </w:tcBorders>
            <w:shd w:val="clear" w:color="auto" w:fill="F7CAAC"/>
          </w:tcPr>
          <w:p w14:paraId="6C975952" w14:textId="77777777" w:rsidR="00BD4C90" w:rsidRPr="004D5D14" w:rsidRDefault="00BD4C90" w:rsidP="0014523D">
            <w:pPr>
              <w:rPr>
                <w:b/>
              </w:rPr>
            </w:pPr>
            <w:r w:rsidRPr="004D5D14">
              <w:rPr>
                <w:b/>
              </w:rPr>
              <w:t>Místo uskutečňování studijního programu</w:t>
            </w:r>
          </w:p>
        </w:tc>
        <w:tc>
          <w:tcPr>
            <w:tcW w:w="6222" w:type="dxa"/>
            <w:gridSpan w:val="7"/>
            <w:tcBorders>
              <w:top w:val="single" w:sz="2" w:space="0" w:color="auto"/>
              <w:left w:val="single" w:sz="2" w:space="0" w:color="auto"/>
              <w:bottom w:val="single" w:sz="2" w:space="0" w:color="auto"/>
              <w:right w:val="single" w:sz="2" w:space="0" w:color="auto"/>
            </w:tcBorders>
          </w:tcPr>
          <w:p w14:paraId="054A8D9D" w14:textId="77777777" w:rsidR="00BD4C90" w:rsidRPr="004D5D14" w:rsidRDefault="00BD4C90" w:rsidP="0014523D">
            <w:pPr>
              <w:jc w:val="center"/>
            </w:pPr>
          </w:p>
        </w:tc>
      </w:tr>
      <w:tr w:rsidR="00BD4C90" w:rsidRPr="004D5D14" w14:paraId="2150816A" w14:textId="77777777" w:rsidTr="0014523D">
        <w:tc>
          <w:tcPr>
            <w:tcW w:w="9389" w:type="dxa"/>
            <w:gridSpan w:val="8"/>
            <w:shd w:val="clear" w:color="auto" w:fill="F7CAAC"/>
          </w:tcPr>
          <w:p w14:paraId="3A81D18A" w14:textId="77777777" w:rsidR="00BD4C90" w:rsidRPr="004D5D14" w:rsidRDefault="00BD4C90" w:rsidP="0014523D">
            <w:pPr>
              <w:jc w:val="both"/>
              <w:rPr>
                <w:b/>
              </w:rPr>
            </w:pPr>
            <w:r w:rsidRPr="004D5D14">
              <w:rPr>
                <w:b/>
              </w:rPr>
              <w:t>Kapacita výukových místností pro teoretickou výuku</w:t>
            </w:r>
          </w:p>
        </w:tc>
      </w:tr>
      <w:tr w:rsidR="00BD4C90" w:rsidRPr="004D5D14" w14:paraId="10D90E20" w14:textId="77777777" w:rsidTr="00D854F4">
        <w:trPr>
          <w:trHeight w:val="1631"/>
        </w:trPr>
        <w:tc>
          <w:tcPr>
            <w:tcW w:w="9389" w:type="dxa"/>
            <w:gridSpan w:val="8"/>
          </w:tcPr>
          <w:p w14:paraId="08CBE33B" w14:textId="2DB2FBBC" w:rsidR="00BD4C90" w:rsidRPr="005347CA" w:rsidRDefault="00BD4C90" w:rsidP="00D854F4">
            <w:pPr>
              <w:pStyle w:val="Nadpis3"/>
              <w:numPr>
                <w:ilvl w:val="0"/>
                <w:numId w:val="0"/>
              </w:numPr>
              <w:spacing w:before="0" w:line="240" w:lineRule="auto"/>
              <w:jc w:val="both"/>
            </w:pPr>
            <w:r>
              <w:rPr>
                <w:rFonts w:ascii="Times New Roman" w:hAnsi="Times New Roman"/>
                <w:sz w:val="20"/>
              </w:rPr>
              <w:t>V</w:t>
            </w:r>
            <w:r w:rsidRPr="005347CA">
              <w:rPr>
                <w:rFonts w:ascii="Times New Roman" w:hAnsi="Times New Roman"/>
                <w:sz w:val="20"/>
              </w:rPr>
              <w:t>elká posluchárna – celkem 146 míst: 2x dataprojektor, PC, 2x plátno, mikrofon, repro; malá posluchárna – celkem 80 míst: dataprojektor, PC, plátno; 11 učeben – celkem 384 míst (24 – 60): standardně vybaveny IT technikou (dataprojektor, PC, plátno); 2 učebny – celkem 60 míst (26 – 30): interaktivní tabule, PC; 3 učebny – celkem 53 míst (10 – 30): určeny pro seminární práci, kolokvia a diskuse.</w:t>
            </w:r>
          </w:p>
        </w:tc>
      </w:tr>
      <w:tr w:rsidR="00BD4C90" w:rsidRPr="004D5D14" w14:paraId="62274F55" w14:textId="77777777" w:rsidTr="0014523D">
        <w:trPr>
          <w:trHeight w:val="202"/>
        </w:trPr>
        <w:tc>
          <w:tcPr>
            <w:tcW w:w="3368" w:type="dxa"/>
            <w:gridSpan w:val="3"/>
            <w:shd w:val="clear" w:color="auto" w:fill="F7CAAC"/>
          </w:tcPr>
          <w:p w14:paraId="71FFA43C" w14:textId="77777777" w:rsidR="00BD4C90" w:rsidRPr="004D5D14" w:rsidRDefault="00BD4C90" w:rsidP="0014523D">
            <w:pPr>
              <w:rPr>
                <w:b/>
              </w:rPr>
            </w:pPr>
            <w:r w:rsidRPr="004D5D14">
              <w:rPr>
                <w:b/>
              </w:rPr>
              <w:t>Z toho kapacita v prostorách v nájmu</w:t>
            </w:r>
          </w:p>
        </w:tc>
        <w:tc>
          <w:tcPr>
            <w:tcW w:w="1274" w:type="dxa"/>
          </w:tcPr>
          <w:p w14:paraId="774C7DFE" w14:textId="77777777" w:rsidR="00BD4C90" w:rsidRPr="004D5D14" w:rsidRDefault="00BD4C90" w:rsidP="0014523D">
            <w:r>
              <w:t>--</w:t>
            </w:r>
          </w:p>
        </w:tc>
        <w:tc>
          <w:tcPr>
            <w:tcW w:w="2321" w:type="dxa"/>
            <w:gridSpan w:val="2"/>
            <w:shd w:val="clear" w:color="auto" w:fill="F7CAAC"/>
          </w:tcPr>
          <w:p w14:paraId="4C8A5E34" w14:textId="77777777" w:rsidR="00BD4C90" w:rsidRPr="004D5D14" w:rsidRDefault="00BD4C90" w:rsidP="0014523D">
            <w:pPr>
              <w:rPr>
                <w:b/>
                <w:shd w:val="clear" w:color="auto" w:fill="F7CAAC"/>
              </w:rPr>
            </w:pPr>
            <w:r w:rsidRPr="004D5D14">
              <w:rPr>
                <w:b/>
                <w:shd w:val="clear" w:color="auto" w:fill="F7CAAC"/>
              </w:rPr>
              <w:t>Doba platnosti nájmu</w:t>
            </w:r>
          </w:p>
        </w:tc>
        <w:tc>
          <w:tcPr>
            <w:tcW w:w="2426" w:type="dxa"/>
            <w:gridSpan w:val="2"/>
          </w:tcPr>
          <w:p w14:paraId="734CBE24" w14:textId="77777777" w:rsidR="00BD4C90" w:rsidRPr="004D5D14" w:rsidRDefault="00BD4C90" w:rsidP="0014523D">
            <w:r>
              <w:t>--</w:t>
            </w:r>
          </w:p>
        </w:tc>
      </w:tr>
      <w:tr w:rsidR="00BD4C90" w:rsidRPr="004D5D14" w14:paraId="472166EE" w14:textId="77777777" w:rsidTr="0014523D">
        <w:trPr>
          <w:trHeight w:val="139"/>
        </w:trPr>
        <w:tc>
          <w:tcPr>
            <w:tcW w:w="9389" w:type="dxa"/>
            <w:gridSpan w:val="8"/>
            <w:shd w:val="clear" w:color="auto" w:fill="F7CAAC"/>
          </w:tcPr>
          <w:p w14:paraId="191B4B38" w14:textId="77777777" w:rsidR="00BD4C90" w:rsidRPr="004D5D14" w:rsidRDefault="00BD4C90" w:rsidP="0014523D">
            <w:r w:rsidRPr="004D5D14">
              <w:rPr>
                <w:b/>
              </w:rPr>
              <w:t>Kapacita a popis odborné učebny</w:t>
            </w:r>
          </w:p>
        </w:tc>
      </w:tr>
      <w:tr w:rsidR="00BD4C90" w:rsidRPr="004D5D14" w14:paraId="71D5594B" w14:textId="77777777" w:rsidTr="00D854F4">
        <w:trPr>
          <w:trHeight w:val="1394"/>
        </w:trPr>
        <w:tc>
          <w:tcPr>
            <w:tcW w:w="9389" w:type="dxa"/>
            <w:gridSpan w:val="8"/>
          </w:tcPr>
          <w:p w14:paraId="49EBB040" w14:textId="3EB90E3D" w:rsidR="00BD4C90" w:rsidRPr="005347CA" w:rsidRDefault="00BD4C90" w:rsidP="00D854F4">
            <w:pPr>
              <w:pStyle w:val="Nadpis3"/>
              <w:numPr>
                <w:ilvl w:val="0"/>
                <w:numId w:val="0"/>
              </w:numPr>
              <w:spacing w:before="0" w:line="240" w:lineRule="auto"/>
              <w:jc w:val="both"/>
            </w:pPr>
            <w:r w:rsidRPr="005347CA">
              <w:rPr>
                <w:rFonts w:ascii="Times New Roman" w:hAnsi="Times New Roman"/>
                <w:sz w:val="20"/>
              </w:rPr>
              <w:t xml:space="preserve">3 počítačové učebny – celkem 60 míst (3 x 20): dataprojektor, plátno, PC, 20 výukových PC (v roce 2018 bude jedna PC učebna v rámci projektu OPVVV přebudována na specializovanou střižnu pro vizuální antropologii; 5 jazykových učeben – celkem 130 míst (5 x 26): 3 učebny jsou vybaveny: interaktivní tabule, stolní </w:t>
            </w:r>
            <w:proofErr w:type="spellStart"/>
            <w:r w:rsidRPr="005347CA">
              <w:rPr>
                <w:rFonts w:ascii="Times New Roman" w:hAnsi="Times New Roman"/>
                <w:sz w:val="20"/>
              </w:rPr>
              <w:t>vizualizér</w:t>
            </w:r>
            <w:proofErr w:type="spellEnd"/>
            <w:r w:rsidRPr="005347CA">
              <w:rPr>
                <w:rFonts w:ascii="Times New Roman" w:hAnsi="Times New Roman"/>
                <w:sz w:val="20"/>
              </w:rPr>
              <w:t xml:space="preserve">. 2 učebny jsou vybaveny dataprojektorem, plátnem, PC, stolním </w:t>
            </w:r>
            <w:proofErr w:type="spellStart"/>
            <w:r w:rsidRPr="005347CA">
              <w:rPr>
                <w:rFonts w:ascii="Times New Roman" w:hAnsi="Times New Roman"/>
                <w:sz w:val="20"/>
              </w:rPr>
              <w:t>vizualizérem</w:t>
            </w:r>
            <w:proofErr w:type="spellEnd"/>
            <w:r w:rsidRPr="005347CA">
              <w:rPr>
                <w:rFonts w:ascii="Times New Roman" w:hAnsi="Times New Roman"/>
                <w:sz w:val="20"/>
              </w:rPr>
              <w:t>, reproduktory).</w:t>
            </w:r>
          </w:p>
        </w:tc>
      </w:tr>
      <w:tr w:rsidR="00BD4C90" w:rsidRPr="004D5D14" w14:paraId="64E32D6E" w14:textId="77777777" w:rsidTr="0014523D">
        <w:trPr>
          <w:trHeight w:val="166"/>
        </w:trPr>
        <w:tc>
          <w:tcPr>
            <w:tcW w:w="3368" w:type="dxa"/>
            <w:gridSpan w:val="3"/>
            <w:shd w:val="clear" w:color="auto" w:fill="F7CAAC"/>
          </w:tcPr>
          <w:p w14:paraId="20CF8E7B" w14:textId="77777777" w:rsidR="00BD4C90" w:rsidRPr="004D5D14" w:rsidRDefault="00BD4C90" w:rsidP="0014523D">
            <w:r w:rsidRPr="004D5D14">
              <w:rPr>
                <w:b/>
              </w:rPr>
              <w:t>Z toho kapacita v prostorách v nájmu</w:t>
            </w:r>
          </w:p>
        </w:tc>
        <w:tc>
          <w:tcPr>
            <w:tcW w:w="1274" w:type="dxa"/>
          </w:tcPr>
          <w:p w14:paraId="5599BE74" w14:textId="77777777" w:rsidR="00BD4C90" w:rsidRPr="004D5D14" w:rsidRDefault="00BD4C90" w:rsidP="0014523D">
            <w:r>
              <w:t>--</w:t>
            </w:r>
          </w:p>
        </w:tc>
        <w:tc>
          <w:tcPr>
            <w:tcW w:w="2321" w:type="dxa"/>
            <w:gridSpan w:val="2"/>
            <w:shd w:val="clear" w:color="auto" w:fill="F7CAAC"/>
          </w:tcPr>
          <w:p w14:paraId="062C43B5" w14:textId="77777777" w:rsidR="00BD4C90" w:rsidRPr="004D5D14" w:rsidRDefault="00BD4C90" w:rsidP="0014523D">
            <w:r w:rsidRPr="004D5D14">
              <w:rPr>
                <w:b/>
                <w:shd w:val="clear" w:color="auto" w:fill="F7CAAC"/>
              </w:rPr>
              <w:t>Doba platnosti nájmu</w:t>
            </w:r>
          </w:p>
        </w:tc>
        <w:tc>
          <w:tcPr>
            <w:tcW w:w="2426" w:type="dxa"/>
            <w:gridSpan w:val="2"/>
          </w:tcPr>
          <w:p w14:paraId="6B2E28E1" w14:textId="77777777" w:rsidR="00BD4C90" w:rsidRPr="004D5D14" w:rsidRDefault="00BD4C90" w:rsidP="0014523D">
            <w:r>
              <w:t>--</w:t>
            </w:r>
          </w:p>
        </w:tc>
      </w:tr>
      <w:tr w:rsidR="00BD4C90" w:rsidRPr="004D5D14" w14:paraId="5655831A" w14:textId="77777777" w:rsidTr="0014523D">
        <w:trPr>
          <w:trHeight w:val="135"/>
        </w:trPr>
        <w:tc>
          <w:tcPr>
            <w:tcW w:w="9389" w:type="dxa"/>
            <w:gridSpan w:val="8"/>
            <w:shd w:val="clear" w:color="auto" w:fill="F7CAAC"/>
          </w:tcPr>
          <w:p w14:paraId="7A52D22A" w14:textId="77777777" w:rsidR="00BD4C90" w:rsidRPr="004D5D14" w:rsidRDefault="00BD4C90" w:rsidP="0014523D">
            <w:r w:rsidRPr="004D5D14">
              <w:rPr>
                <w:b/>
              </w:rPr>
              <w:t>Kapacita a popis odborné učebny</w:t>
            </w:r>
          </w:p>
        </w:tc>
      </w:tr>
      <w:tr w:rsidR="00BD4C90" w:rsidRPr="004D5D14" w14:paraId="160B6D0E" w14:textId="77777777" w:rsidTr="00D854F4">
        <w:trPr>
          <w:trHeight w:val="1127"/>
        </w:trPr>
        <w:tc>
          <w:tcPr>
            <w:tcW w:w="9389" w:type="dxa"/>
            <w:gridSpan w:val="8"/>
          </w:tcPr>
          <w:p w14:paraId="29936160" w14:textId="77777777" w:rsidR="00BD4C90" w:rsidRPr="004D5D14" w:rsidRDefault="00BD4C90" w:rsidP="0014523D">
            <w:pPr>
              <w:rPr>
                <w:b/>
              </w:rPr>
            </w:pPr>
          </w:p>
        </w:tc>
      </w:tr>
      <w:tr w:rsidR="00BD4C90" w:rsidRPr="004D5D14" w14:paraId="193DDC63" w14:textId="77777777" w:rsidTr="0014523D">
        <w:trPr>
          <w:trHeight w:val="135"/>
        </w:trPr>
        <w:tc>
          <w:tcPr>
            <w:tcW w:w="3294" w:type="dxa"/>
            <w:gridSpan w:val="2"/>
            <w:shd w:val="clear" w:color="auto" w:fill="F7CAAC"/>
          </w:tcPr>
          <w:p w14:paraId="4F636902" w14:textId="77777777" w:rsidR="00BD4C90" w:rsidRPr="004D5D14" w:rsidRDefault="00BD4C90" w:rsidP="0014523D">
            <w:pPr>
              <w:rPr>
                <w:b/>
              </w:rPr>
            </w:pPr>
            <w:r w:rsidRPr="004D5D14">
              <w:rPr>
                <w:b/>
              </w:rPr>
              <w:t>Z toho kapacita v prostorách v nájmu</w:t>
            </w:r>
          </w:p>
        </w:tc>
        <w:tc>
          <w:tcPr>
            <w:tcW w:w="1400" w:type="dxa"/>
            <w:gridSpan w:val="3"/>
          </w:tcPr>
          <w:p w14:paraId="33C05109" w14:textId="77777777" w:rsidR="00BD4C90" w:rsidRPr="004D5D14" w:rsidRDefault="00BD4C90" w:rsidP="0014523D">
            <w:pPr>
              <w:rPr>
                <w:b/>
              </w:rPr>
            </w:pPr>
          </w:p>
        </w:tc>
        <w:tc>
          <w:tcPr>
            <w:tcW w:w="2347" w:type="dxa"/>
            <w:gridSpan w:val="2"/>
            <w:shd w:val="clear" w:color="auto" w:fill="F7CAAC"/>
          </w:tcPr>
          <w:p w14:paraId="73F1A1E7" w14:textId="77777777" w:rsidR="00BD4C90" w:rsidRPr="004D5D14" w:rsidRDefault="00BD4C90" w:rsidP="0014523D">
            <w:pPr>
              <w:rPr>
                <w:b/>
              </w:rPr>
            </w:pPr>
            <w:r w:rsidRPr="004D5D14">
              <w:rPr>
                <w:b/>
                <w:shd w:val="clear" w:color="auto" w:fill="F7CAAC"/>
              </w:rPr>
              <w:t>Doba platnosti nájmu</w:t>
            </w:r>
          </w:p>
        </w:tc>
        <w:tc>
          <w:tcPr>
            <w:tcW w:w="2348" w:type="dxa"/>
          </w:tcPr>
          <w:p w14:paraId="17DD20BE" w14:textId="77777777" w:rsidR="00BD4C90" w:rsidRPr="004D5D14" w:rsidRDefault="00BD4C90" w:rsidP="0014523D">
            <w:pPr>
              <w:rPr>
                <w:b/>
              </w:rPr>
            </w:pPr>
          </w:p>
        </w:tc>
      </w:tr>
      <w:tr w:rsidR="00BD4C90" w:rsidRPr="004D5D14" w14:paraId="2D244E32" w14:textId="77777777" w:rsidTr="0014523D">
        <w:trPr>
          <w:trHeight w:val="135"/>
        </w:trPr>
        <w:tc>
          <w:tcPr>
            <w:tcW w:w="9389" w:type="dxa"/>
            <w:gridSpan w:val="8"/>
            <w:shd w:val="clear" w:color="auto" w:fill="F7CAAC"/>
          </w:tcPr>
          <w:p w14:paraId="753C80C0" w14:textId="77777777" w:rsidR="00BD4C90" w:rsidRPr="004D5D14" w:rsidRDefault="00BD4C90" w:rsidP="0014523D">
            <w:pPr>
              <w:rPr>
                <w:b/>
              </w:rPr>
            </w:pPr>
            <w:r w:rsidRPr="004D5D14">
              <w:rPr>
                <w:b/>
              </w:rPr>
              <w:t xml:space="preserve">Vyjádření orgánu </w:t>
            </w:r>
            <w:r w:rsidRPr="004D5D14">
              <w:rPr>
                <w:b/>
                <w:shd w:val="clear" w:color="auto" w:fill="F7CAAC"/>
              </w:rPr>
              <w:t>hygienické služby ze dne</w:t>
            </w:r>
          </w:p>
        </w:tc>
      </w:tr>
      <w:tr w:rsidR="00BD4C90" w:rsidRPr="004D5D14" w14:paraId="6644FD4B" w14:textId="77777777" w:rsidTr="0014523D">
        <w:trPr>
          <w:trHeight w:val="680"/>
        </w:trPr>
        <w:tc>
          <w:tcPr>
            <w:tcW w:w="9389" w:type="dxa"/>
            <w:gridSpan w:val="8"/>
          </w:tcPr>
          <w:p w14:paraId="64D8A529" w14:textId="77777777" w:rsidR="00BD4C90" w:rsidRPr="004D5D14" w:rsidRDefault="00BD4C90" w:rsidP="0014523D"/>
        </w:tc>
      </w:tr>
      <w:tr w:rsidR="00BD4C90" w:rsidRPr="004D5D14" w14:paraId="07FF71B2" w14:textId="77777777" w:rsidTr="0014523D">
        <w:trPr>
          <w:trHeight w:val="205"/>
        </w:trPr>
        <w:tc>
          <w:tcPr>
            <w:tcW w:w="9389" w:type="dxa"/>
            <w:gridSpan w:val="8"/>
            <w:shd w:val="clear" w:color="auto" w:fill="F7CAAC"/>
          </w:tcPr>
          <w:p w14:paraId="7FB6198F" w14:textId="77777777" w:rsidR="00BD4C90" w:rsidRPr="004D5D14" w:rsidRDefault="00BD4C90" w:rsidP="0014523D">
            <w:pPr>
              <w:rPr>
                <w:b/>
              </w:rPr>
            </w:pPr>
            <w:r w:rsidRPr="004D5D14">
              <w:rPr>
                <w:b/>
              </w:rPr>
              <w:t>Opatření a podmínky k zajištění rovného přístupu</w:t>
            </w:r>
          </w:p>
        </w:tc>
      </w:tr>
      <w:tr w:rsidR="00BD4C90" w:rsidRPr="004D5D14" w14:paraId="004EB0B7" w14:textId="77777777" w:rsidTr="00D854F4">
        <w:trPr>
          <w:trHeight w:val="1181"/>
        </w:trPr>
        <w:tc>
          <w:tcPr>
            <w:tcW w:w="9389" w:type="dxa"/>
            <w:gridSpan w:val="8"/>
          </w:tcPr>
          <w:p w14:paraId="6DB97F1F" w14:textId="77777777" w:rsidR="00BD4C90" w:rsidRPr="004D5D14" w:rsidRDefault="00BD4C90" w:rsidP="0014523D"/>
        </w:tc>
      </w:tr>
    </w:tbl>
    <w:p w14:paraId="65DE180C" w14:textId="77777777" w:rsidR="00BD4C90" w:rsidRPr="004D5D14" w:rsidRDefault="00BD4C90" w:rsidP="00BD4C90"/>
    <w:p w14:paraId="144D6DB7" w14:textId="2EE7E3D0" w:rsidR="00BD4C90" w:rsidRPr="004D5D14" w:rsidRDefault="00BD4C90" w:rsidP="00BD4C90">
      <w:pPr>
        <w:spacing w:after="160" w:line="259" w:lineRule="auto"/>
      </w:pP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20"/>
        <w:gridCol w:w="5560"/>
      </w:tblGrid>
      <w:tr w:rsidR="00BD4C90" w:rsidRPr="004D5D14" w14:paraId="5943B074" w14:textId="77777777" w:rsidTr="0014523D">
        <w:tc>
          <w:tcPr>
            <w:tcW w:w="9778" w:type="dxa"/>
            <w:gridSpan w:val="2"/>
            <w:tcBorders>
              <w:bottom w:val="double" w:sz="4" w:space="0" w:color="auto"/>
            </w:tcBorders>
            <w:shd w:val="clear" w:color="auto" w:fill="BDD6EE"/>
          </w:tcPr>
          <w:p w14:paraId="7976AFD0" w14:textId="77777777" w:rsidR="00BD4C90" w:rsidRPr="004D5D14" w:rsidRDefault="00BD4C90" w:rsidP="0014523D">
            <w:pPr>
              <w:jc w:val="both"/>
              <w:rPr>
                <w:b/>
                <w:sz w:val="28"/>
              </w:rPr>
            </w:pPr>
            <w:r w:rsidRPr="004D5D14">
              <w:rPr>
                <w:b/>
                <w:sz w:val="28"/>
              </w:rPr>
              <w:t>C-V – Finanční zabezpečení studijního programu</w:t>
            </w:r>
          </w:p>
        </w:tc>
      </w:tr>
      <w:tr w:rsidR="00BD4C90" w:rsidRPr="004D5D14" w14:paraId="77253EB2" w14:textId="77777777" w:rsidTr="0014523D">
        <w:tc>
          <w:tcPr>
            <w:tcW w:w="4219" w:type="dxa"/>
            <w:tcBorders>
              <w:top w:val="single" w:sz="12" w:space="0" w:color="auto"/>
            </w:tcBorders>
            <w:shd w:val="clear" w:color="auto" w:fill="F7CAAC"/>
          </w:tcPr>
          <w:p w14:paraId="14D52F94" w14:textId="77777777" w:rsidR="00BD4C90" w:rsidRPr="004D5D14" w:rsidRDefault="00BD4C90" w:rsidP="0014523D">
            <w:pPr>
              <w:rPr>
                <w:b/>
              </w:rPr>
            </w:pPr>
            <w:r w:rsidRPr="004D5D14">
              <w:rPr>
                <w:b/>
              </w:rPr>
              <w:t>Vzdělávací činnost vysoké školy financovaná ze státního rozpočtu</w:t>
            </w:r>
          </w:p>
        </w:tc>
        <w:tc>
          <w:tcPr>
            <w:tcW w:w="5559" w:type="dxa"/>
            <w:tcBorders>
              <w:top w:val="single" w:sz="12" w:space="0" w:color="auto"/>
            </w:tcBorders>
            <w:shd w:val="clear" w:color="auto" w:fill="FFFFFF"/>
          </w:tcPr>
          <w:p w14:paraId="518F07A6" w14:textId="77777777" w:rsidR="00BD4C90" w:rsidRPr="004D5D14" w:rsidRDefault="00BD4C90" w:rsidP="0014523D">
            <w:pPr>
              <w:jc w:val="both"/>
              <w:rPr>
                <w:bCs/>
              </w:rPr>
            </w:pPr>
            <w:r>
              <w:rPr>
                <w:bCs/>
              </w:rPr>
              <w:t>ano</w:t>
            </w:r>
          </w:p>
        </w:tc>
      </w:tr>
      <w:tr w:rsidR="00BD4C90" w:rsidRPr="004D5D14" w14:paraId="2A179554" w14:textId="77777777" w:rsidTr="0014523D">
        <w:tc>
          <w:tcPr>
            <w:tcW w:w="9778" w:type="dxa"/>
            <w:gridSpan w:val="2"/>
            <w:shd w:val="clear" w:color="auto" w:fill="F7CAAC"/>
          </w:tcPr>
          <w:p w14:paraId="6AE3393C" w14:textId="77777777" w:rsidR="00BD4C90" w:rsidRPr="004D5D14" w:rsidRDefault="00BD4C90" w:rsidP="0014523D">
            <w:pPr>
              <w:jc w:val="both"/>
              <w:rPr>
                <w:b/>
              </w:rPr>
            </w:pPr>
            <w:r w:rsidRPr="004D5D14">
              <w:rPr>
                <w:b/>
              </w:rPr>
              <w:t>Zhodnocení předpokládaných nákladů a zdrojů na uskutečňování studijního programu</w:t>
            </w:r>
          </w:p>
        </w:tc>
      </w:tr>
      <w:tr w:rsidR="00BD4C90" w:rsidRPr="004D5D14" w14:paraId="59AE2B0A" w14:textId="77777777" w:rsidTr="00D854F4">
        <w:trPr>
          <w:trHeight w:val="2481"/>
        </w:trPr>
        <w:tc>
          <w:tcPr>
            <w:tcW w:w="9778" w:type="dxa"/>
            <w:gridSpan w:val="2"/>
          </w:tcPr>
          <w:p w14:paraId="65C88BF5" w14:textId="77777777" w:rsidR="00BD4C90" w:rsidRPr="004D5D14" w:rsidRDefault="00BD4C90" w:rsidP="0014523D">
            <w:pPr>
              <w:jc w:val="both"/>
            </w:pPr>
          </w:p>
        </w:tc>
      </w:tr>
    </w:tbl>
    <w:p w14:paraId="09B61433" w14:textId="77777777" w:rsidR="00BD4C90" w:rsidRPr="004D5D14" w:rsidRDefault="00BD4C90" w:rsidP="00BD4C90"/>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BD4C90" w14:paraId="30702E5B" w14:textId="77777777" w:rsidTr="0014523D">
        <w:tc>
          <w:tcPr>
            <w:tcW w:w="9285" w:type="dxa"/>
            <w:tcBorders>
              <w:bottom w:val="double" w:sz="4" w:space="0" w:color="auto"/>
            </w:tcBorders>
            <w:shd w:val="clear" w:color="auto" w:fill="BDD6EE"/>
          </w:tcPr>
          <w:p w14:paraId="1ED6C5D5" w14:textId="77777777" w:rsidR="00BD4C90" w:rsidRDefault="00BD4C90" w:rsidP="0014523D">
            <w:pPr>
              <w:jc w:val="both"/>
              <w:rPr>
                <w:b/>
                <w:sz w:val="28"/>
              </w:rPr>
            </w:pPr>
            <w:bookmarkStart w:id="0" w:name="_GoBack"/>
            <w:bookmarkEnd w:id="0"/>
            <w:r>
              <w:rPr>
                <w:b/>
                <w:sz w:val="28"/>
              </w:rPr>
              <w:lastRenderedPageBreak/>
              <w:t xml:space="preserve">D-I – </w:t>
            </w:r>
            <w:r>
              <w:rPr>
                <w:b/>
                <w:sz w:val="26"/>
                <w:szCs w:val="26"/>
              </w:rPr>
              <w:t>Záměr rozvoje a další údaje ke studijnímu programu</w:t>
            </w:r>
          </w:p>
        </w:tc>
      </w:tr>
      <w:tr w:rsidR="00BD4C90" w14:paraId="0F238903" w14:textId="77777777" w:rsidTr="0014523D">
        <w:trPr>
          <w:trHeight w:val="185"/>
        </w:trPr>
        <w:tc>
          <w:tcPr>
            <w:tcW w:w="9285" w:type="dxa"/>
            <w:shd w:val="clear" w:color="auto" w:fill="F7CAAC"/>
          </w:tcPr>
          <w:p w14:paraId="5AAF38D1" w14:textId="77777777" w:rsidR="00BD4C90" w:rsidRDefault="00BD4C90" w:rsidP="0014523D">
            <w:pPr>
              <w:rPr>
                <w:b/>
              </w:rPr>
            </w:pPr>
            <w:r>
              <w:rPr>
                <w:b/>
              </w:rPr>
              <w:t>Záměr rozvoje studijního programu a jeho odůvodnění</w:t>
            </w:r>
          </w:p>
        </w:tc>
      </w:tr>
      <w:tr w:rsidR="00BD4C90" w14:paraId="3E7774D9" w14:textId="77777777" w:rsidTr="0014523D">
        <w:trPr>
          <w:trHeight w:val="2835"/>
        </w:trPr>
        <w:tc>
          <w:tcPr>
            <w:tcW w:w="9285" w:type="dxa"/>
            <w:shd w:val="clear" w:color="auto" w:fill="FFFFFF"/>
          </w:tcPr>
          <w:p w14:paraId="614BFED2" w14:textId="77777777" w:rsidR="00BD4C90" w:rsidRDefault="00BD4C90" w:rsidP="0014523D">
            <w:r>
              <w:t xml:space="preserve">Rozvoj doktorského studijního programu </w:t>
            </w:r>
            <w:proofErr w:type="spellStart"/>
            <w:r>
              <w:t>Philosophy</w:t>
            </w:r>
            <w:proofErr w:type="spellEnd"/>
            <w:r>
              <w:t xml:space="preserve"> je již od roku 2010 provázán s personálním rozvojem katedry filosofie, na níž je v současnosti řešen šestiletý projekt OP VVV Centrum pro etiku jako studium hodnoty člověka (řešený od prosince 2016, řešitelka: K. Pacovská) a jeho síť strategických zahraničních partnerů. Tento projekt představuje pro katedru filosofie aktuální kontakt se zahraničními odborníky, kteří budou rovněž doplňovat šíři badatelských aktivit katedry filosofie a jejích studijních programů. Katedra filosofie tímto projektem navázala spolupráci např. s </w:t>
            </w:r>
            <w:proofErr w:type="spellStart"/>
            <w:r>
              <w:t>King’s</w:t>
            </w:r>
            <w:proofErr w:type="spellEnd"/>
            <w:r>
              <w:t xml:space="preserve"> </w:t>
            </w:r>
            <w:proofErr w:type="spellStart"/>
            <w:r>
              <w:t>College</w:t>
            </w:r>
            <w:proofErr w:type="spellEnd"/>
            <w:r>
              <w:t xml:space="preserve"> London, University </w:t>
            </w:r>
            <w:proofErr w:type="spellStart"/>
            <w:r>
              <w:t>of</w:t>
            </w:r>
            <w:proofErr w:type="spellEnd"/>
            <w:r>
              <w:t xml:space="preserve"> Melbourne, </w:t>
            </w:r>
            <w:proofErr w:type="spellStart"/>
            <w:r>
              <w:t>Åbo</w:t>
            </w:r>
            <w:proofErr w:type="spellEnd"/>
            <w:r>
              <w:t xml:space="preserve"> </w:t>
            </w:r>
            <w:proofErr w:type="spellStart"/>
            <w:r>
              <w:t>Akademi</w:t>
            </w:r>
            <w:proofErr w:type="spellEnd"/>
            <w:r>
              <w:t xml:space="preserve">, nebo University </w:t>
            </w:r>
            <w:proofErr w:type="spellStart"/>
            <w:r>
              <w:t>of</w:t>
            </w:r>
            <w:proofErr w:type="spellEnd"/>
            <w:r>
              <w:t xml:space="preserve"> </w:t>
            </w:r>
            <w:proofErr w:type="spellStart"/>
            <w:r>
              <w:t>Hertforshire</w:t>
            </w:r>
            <w:proofErr w:type="spellEnd"/>
            <w:r>
              <w:t xml:space="preserve">. </w:t>
            </w:r>
          </w:p>
          <w:p w14:paraId="3B7BAA1D" w14:textId="77777777" w:rsidR="00BD4C90" w:rsidRDefault="00BD4C90" w:rsidP="0014523D">
            <w:r>
              <w:t xml:space="preserve">Katedra filosofie rozvíjí dlouholetou spolupráci s Filosofickým ústavem AV ČR, </w:t>
            </w:r>
            <w:proofErr w:type="spellStart"/>
            <w:proofErr w:type="gramStart"/>
            <w:r>
              <w:t>v.v.</w:t>
            </w:r>
            <w:proofErr w:type="gramEnd"/>
            <w:r>
              <w:t>i</w:t>
            </w:r>
            <w:proofErr w:type="spellEnd"/>
            <w:r>
              <w:t xml:space="preserve">, konkrétně s Oddělením pro komeniologii a intelektuální dějiny raného novověku, s Kabinetem pro klasická studia, s Oddělením pro studium novověké racionality a s Archivem Jana Patočky. Rovněž spolupracuje dlouhodobě s Ústavem pro soudobé dějiny AV ČR, </w:t>
            </w:r>
            <w:proofErr w:type="spellStart"/>
            <w:proofErr w:type="gramStart"/>
            <w:r>
              <w:t>v.v.</w:t>
            </w:r>
            <w:proofErr w:type="gramEnd"/>
            <w:r>
              <w:t>i</w:t>
            </w:r>
            <w:proofErr w:type="spellEnd"/>
            <w:r>
              <w:t xml:space="preserve">., jakož i s Masarykovým ústavem a Archivem TGM AV ČR, </w:t>
            </w:r>
            <w:proofErr w:type="spellStart"/>
            <w:r>
              <w:t>v.v.i</w:t>
            </w:r>
            <w:proofErr w:type="spellEnd"/>
            <w:r>
              <w:t xml:space="preserve">. Poslední dobou navázala kontakty s Československým dokumentačním střediskem, o.p.s. Kromě toho katedra filosofie rozvíjí mezinárodní spolupráci (Filozofická fakulta Univerzity Jozefa </w:t>
            </w:r>
            <w:proofErr w:type="spellStart"/>
            <w:r>
              <w:t>Šafárika</w:t>
            </w:r>
            <w:proofErr w:type="spellEnd"/>
            <w:r>
              <w:t xml:space="preserve"> v Košicích, Filosofická fakulta Univerzity Baleárských ostrovů v Palmě de Mallorca, Španělsko, Filozofickou fakultou Univerzity Jana Amose Komenského v Bratislavě).</w:t>
            </w:r>
          </w:p>
          <w:p w14:paraId="1239DCA0" w14:textId="77777777" w:rsidR="00BD4C90" w:rsidRDefault="00BD4C90" w:rsidP="0014523D"/>
          <w:p w14:paraId="50D1A18B" w14:textId="77777777" w:rsidR="00BD4C90" w:rsidRDefault="00BD4C90" w:rsidP="0014523D">
            <w:r>
              <w:t xml:space="preserve">Dlouhodobé personální zabezpečení a další rozvoj programu budou zajištěny 1) plánovaným postupem k habilitaci interních pracovníků KFI (O. Sikora, O. Beran – habilitace zahájena dne </w:t>
            </w:r>
            <w:r w:rsidRPr="00EA06EE">
              <w:t>23. 1. 2019</w:t>
            </w:r>
            <w:r>
              <w:t>), 2) rozvoj spolupráce s Filosofickým ústavem AV ČR a zahraničními univerzitami – jde zejména o spolupráci realizovanou přes program Erasmus a 2) plánovanou dlouhodobou udržitelností vazeb mezinárodní spolupráce i po skončení projektu centrum pro etiku.</w:t>
            </w:r>
          </w:p>
          <w:p w14:paraId="152F2CE9" w14:textId="77777777" w:rsidR="00BD4C90" w:rsidRDefault="00BD4C90" w:rsidP="0014523D"/>
          <w:p w14:paraId="4DDAB133" w14:textId="77777777" w:rsidR="00BD4C90" w:rsidRDefault="00BD4C90" w:rsidP="0014523D">
            <w:r>
              <w:t xml:space="preserve">Projekt má částečné vazby </w:t>
            </w:r>
            <w:proofErr w:type="gramStart"/>
            <w:r>
              <w:t>na</w:t>
            </w:r>
            <w:proofErr w:type="gramEnd"/>
            <w:r>
              <w:t>:</w:t>
            </w:r>
          </w:p>
          <w:p w14:paraId="59CCC11A" w14:textId="77777777" w:rsidR="00BD4C90" w:rsidRDefault="00BD4C90" w:rsidP="0014523D">
            <w:r>
              <w:t xml:space="preserve">1) Doktorský studijní program „filosofie“ v českém jazyce. </w:t>
            </w:r>
          </w:p>
          <w:p w14:paraId="1F18D88A" w14:textId="77777777" w:rsidR="00BD4C90" w:rsidRDefault="00BD4C90" w:rsidP="0014523D">
            <w:r>
              <w:t xml:space="preserve">2) Magisterský studijní program filosofie v českém jazyce zajišťovaný katedrou filosofie FF </w:t>
            </w:r>
            <w:proofErr w:type="spellStart"/>
            <w:r>
              <w:t>UPa</w:t>
            </w:r>
            <w:proofErr w:type="spellEnd"/>
            <w:r>
              <w:t xml:space="preserve">. Absolventi tohoto programu mohou pokračovat kvůli rozšíření své kvalifikace doktorským studiem. </w:t>
            </w:r>
          </w:p>
          <w:p w14:paraId="1737F4A9" w14:textId="77777777" w:rsidR="00BD4C90" w:rsidRDefault="00BD4C90" w:rsidP="0014523D">
            <w:r>
              <w:t xml:space="preserve"> </w:t>
            </w:r>
          </w:p>
          <w:p w14:paraId="58B1B8A8" w14:textId="77777777" w:rsidR="00BD4C90" w:rsidRDefault="00BD4C90" w:rsidP="0014523D"/>
          <w:p w14:paraId="3505E6E3" w14:textId="77777777" w:rsidR="00BD4C90" w:rsidRDefault="00BD4C90" w:rsidP="0014523D">
            <w:r>
              <w:t>Mimo to doktorský studijní program navazuje na všechny magisterské obory filosofie vyučované v ČR.</w:t>
            </w:r>
          </w:p>
        </w:tc>
      </w:tr>
      <w:tr w:rsidR="00BD4C90" w14:paraId="7C1B53A6" w14:textId="77777777" w:rsidTr="0014523D">
        <w:trPr>
          <w:trHeight w:val="188"/>
        </w:trPr>
        <w:tc>
          <w:tcPr>
            <w:tcW w:w="9285" w:type="dxa"/>
            <w:shd w:val="clear" w:color="auto" w:fill="F7CAAC"/>
          </w:tcPr>
          <w:p w14:paraId="07CA6F45" w14:textId="77777777" w:rsidR="00BD4C90" w:rsidRDefault="00BD4C90" w:rsidP="0014523D">
            <w:pPr>
              <w:rPr>
                <w:b/>
              </w:rPr>
            </w:pPr>
            <w:r>
              <w:rPr>
                <w:b/>
              </w:rPr>
              <w:t xml:space="preserve">Počet přijímaných uchazečů ke studiu </w:t>
            </w:r>
            <w:r w:rsidRPr="00622F16">
              <w:rPr>
                <w:b/>
              </w:rPr>
              <w:t>ve studijním programu</w:t>
            </w:r>
          </w:p>
        </w:tc>
      </w:tr>
      <w:tr w:rsidR="00BD4C90" w14:paraId="4A092BA7" w14:textId="77777777" w:rsidTr="0014523D">
        <w:trPr>
          <w:trHeight w:val="2835"/>
        </w:trPr>
        <w:tc>
          <w:tcPr>
            <w:tcW w:w="9285" w:type="dxa"/>
            <w:shd w:val="clear" w:color="auto" w:fill="FFFFFF"/>
          </w:tcPr>
          <w:p w14:paraId="3F65003D" w14:textId="77777777" w:rsidR="00BD4C90" w:rsidRDefault="00BD4C90" w:rsidP="0014523D">
            <w:r>
              <w:t>Maximální počet přijímaných studentů v jednom akademickém roce není přesně určen a odvíjí se od připravenosti uchazečů o studium. Odhadované počty viz výše v „Záměru rozvoje“. Očekávaný poměr mezi počty přijatých a zapsaných studentů v případě doktorského programu odpovídá poměru 1:1 nebo se mu velmi blíží.</w:t>
            </w:r>
          </w:p>
          <w:p w14:paraId="20C70498" w14:textId="77777777" w:rsidR="00BD4C90" w:rsidRDefault="00BD4C90" w:rsidP="0014523D"/>
          <w:p w14:paraId="0E080C4B" w14:textId="77777777" w:rsidR="00BD4C90" w:rsidRDefault="00BD4C90" w:rsidP="0014523D">
            <w:r>
              <w:t>Počet přijatých studentů na akademický rok (údaje za poslední tři roky v dosavadním doktorském studiu filosofie):</w:t>
            </w:r>
          </w:p>
          <w:p w14:paraId="65CC6140" w14:textId="77777777" w:rsidR="00BD4C90" w:rsidRDefault="00BD4C90" w:rsidP="0014523D">
            <w:r>
              <w:t>2016/2017: 6 studentů</w:t>
            </w:r>
          </w:p>
          <w:p w14:paraId="6CBBC371" w14:textId="77777777" w:rsidR="00BD4C90" w:rsidRDefault="00BD4C90" w:rsidP="0014523D">
            <w:r>
              <w:t>2017/2018: 1 student</w:t>
            </w:r>
          </w:p>
          <w:p w14:paraId="7A45B52B" w14:textId="77777777" w:rsidR="00BD4C90" w:rsidRDefault="00BD4C90" w:rsidP="0014523D">
            <w:r>
              <w:t>2018/2019: 1 student</w:t>
            </w:r>
          </w:p>
          <w:p w14:paraId="5F441AD8" w14:textId="77777777" w:rsidR="00BD4C90" w:rsidRDefault="00BD4C90" w:rsidP="0014523D"/>
          <w:p w14:paraId="52C6C3C8" w14:textId="77777777" w:rsidR="00BD4C90" w:rsidRDefault="00BD4C90" w:rsidP="0014523D">
            <w:r w:rsidRPr="00AA4728">
              <w:t xml:space="preserve">K 20. 9. 2018 </w:t>
            </w:r>
            <w:r>
              <w:t>studuje</w:t>
            </w:r>
            <w:r w:rsidRPr="00AA4728">
              <w:t xml:space="preserve"> celkem 18 studentů (8 na prezenční formě studia a 10 na kombinované formě studia).</w:t>
            </w:r>
          </w:p>
          <w:p w14:paraId="2E51BE67" w14:textId="77777777" w:rsidR="00BD4C90" w:rsidRDefault="00BD4C90" w:rsidP="0014523D"/>
          <w:p w14:paraId="11023ABB" w14:textId="77777777" w:rsidR="00BD4C90" w:rsidRPr="00AA4728" w:rsidRDefault="00BD4C90" w:rsidP="0014523D">
            <w:r>
              <w:t>V nové akreditaci se předpokládá přijetí cca 2 studentů ročně – v závislosti na vhodnosti uchazečů.</w:t>
            </w:r>
          </w:p>
          <w:p w14:paraId="1D93CC16" w14:textId="77777777" w:rsidR="00BD4C90" w:rsidRDefault="00BD4C90" w:rsidP="0014523D"/>
        </w:tc>
      </w:tr>
      <w:tr w:rsidR="00BD4C90" w14:paraId="12340E7B" w14:textId="77777777" w:rsidTr="0014523D">
        <w:trPr>
          <w:trHeight w:val="200"/>
        </w:trPr>
        <w:tc>
          <w:tcPr>
            <w:tcW w:w="9285" w:type="dxa"/>
            <w:shd w:val="clear" w:color="auto" w:fill="F7CAAC"/>
          </w:tcPr>
          <w:p w14:paraId="5CDC8054" w14:textId="77777777" w:rsidR="00BD4C90" w:rsidRDefault="00BD4C90" w:rsidP="0014523D">
            <w:pPr>
              <w:rPr>
                <w:b/>
              </w:rPr>
            </w:pPr>
            <w:r>
              <w:rPr>
                <w:b/>
              </w:rPr>
              <w:t>Předpokládaná uplatnitelnost absolventů na trhu práce</w:t>
            </w:r>
          </w:p>
        </w:tc>
      </w:tr>
      <w:tr w:rsidR="00BD4C90" w14:paraId="3E86BB5F" w14:textId="77777777" w:rsidTr="0014523D">
        <w:trPr>
          <w:trHeight w:val="2196"/>
        </w:trPr>
        <w:tc>
          <w:tcPr>
            <w:tcW w:w="9285" w:type="dxa"/>
            <w:shd w:val="clear" w:color="auto" w:fill="FFFFFF"/>
          </w:tcPr>
          <w:p w14:paraId="721C30BD" w14:textId="44EAE2D9" w:rsidR="00BD4C90" w:rsidRDefault="00BD4C90" w:rsidP="0014523D">
            <w:r>
              <w:t xml:space="preserve">Absolventi doktorského programu </w:t>
            </w:r>
            <w:proofErr w:type="spellStart"/>
            <w:r>
              <w:t>Philosophy</w:t>
            </w:r>
            <w:proofErr w:type="spellEnd"/>
            <w:r>
              <w:t xml:space="preserve"> se uplatní především v oblasti vědy a výzkumu v humanitních oborech: v tuzemských i zahraničních vědeckých a akademických institucích a v badatelských projektech. Mohou se dále uplatnit v oblastech vyžadujících speciální znalosti vědeckého prostředí, v pracovištích regionální, státní a evropské správy či v soukromých institucích, nadacích a fondech zabývajících se vzděláváním, vědní a grantovou politikou, hodnocením a organizací vědy apod</w:t>
            </w:r>
            <w:r w:rsidR="00E461B9">
              <w:t>. a to v mezinárodním kontextu</w:t>
            </w:r>
            <w:r>
              <w:t>. Jejich specifický přínos vyvstává zejména s ohledem na vzdělávací instituce.</w:t>
            </w:r>
          </w:p>
        </w:tc>
      </w:tr>
    </w:tbl>
    <w:p w14:paraId="0BE53834" w14:textId="77777777" w:rsidR="004110D3" w:rsidRDefault="004110D3" w:rsidP="002C7533"/>
    <w:sectPr w:rsidR="00411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301"/>
    <w:multiLevelType w:val="hybridMultilevel"/>
    <w:tmpl w:val="4D426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982135"/>
    <w:multiLevelType w:val="hybridMultilevel"/>
    <w:tmpl w:val="437E8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7E75CE"/>
    <w:multiLevelType w:val="hybridMultilevel"/>
    <w:tmpl w:val="19AC52AA"/>
    <w:lvl w:ilvl="0" w:tplc="3F82CDBC">
      <w:start w:val="1"/>
      <w:numFmt w:val="decimal"/>
      <w:lvlText w:val="%1."/>
      <w:lvlJc w:val="left"/>
      <w:pPr>
        <w:ind w:left="720" w:hanging="360"/>
      </w:pPr>
      <w:rPr>
        <w:rFonts w:eastAsiaTheme="minorEastAsia"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A75B7E"/>
    <w:multiLevelType w:val="hybridMultilevel"/>
    <w:tmpl w:val="6090CD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D63F03"/>
    <w:multiLevelType w:val="hybridMultilevel"/>
    <w:tmpl w:val="C00E6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8C7C27"/>
    <w:multiLevelType w:val="hybridMultilevel"/>
    <w:tmpl w:val="106C7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CE6650"/>
    <w:multiLevelType w:val="hybridMultilevel"/>
    <w:tmpl w:val="D1E60124"/>
    <w:lvl w:ilvl="0" w:tplc="BF28DE9C">
      <w:start w:val="1"/>
      <w:numFmt w:val="lowerLetter"/>
      <w:lvlText w:val="%1)"/>
      <w:lvlJc w:val="left"/>
      <w:pPr>
        <w:ind w:left="180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48703CE"/>
    <w:multiLevelType w:val="hybridMultilevel"/>
    <w:tmpl w:val="D7162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D75001"/>
    <w:multiLevelType w:val="hybridMultilevel"/>
    <w:tmpl w:val="8CB802A8"/>
    <w:lvl w:ilvl="0" w:tplc="210C2C6A">
      <w:start w:val="1"/>
      <w:numFmt w:val="bullet"/>
      <w:pStyle w:val="Nadpis3"/>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88E7D4A"/>
    <w:multiLevelType w:val="multilevel"/>
    <w:tmpl w:val="301AA8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249FA"/>
    <w:multiLevelType w:val="multilevel"/>
    <w:tmpl w:val="902C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C7B43"/>
    <w:multiLevelType w:val="hybridMultilevel"/>
    <w:tmpl w:val="04269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1F4A31"/>
    <w:multiLevelType w:val="hybridMultilevel"/>
    <w:tmpl w:val="19D677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80F0733"/>
    <w:multiLevelType w:val="hybridMultilevel"/>
    <w:tmpl w:val="25467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82E97"/>
    <w:multiLevelType w:val="hybridMultilevel"/>
    <w:tmpl w:val="4D426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0A5C78"/>
    <w:multiLevelType w:val="hybridMultilevel"/>
    <w:tmpl w:val="4D426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564067"/>
    <w:multiLevelType w:val="multilevel"/>
    <w:tmpl w:val="CFC8B5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209EE"/>
    <w:multiLevelType w:val="hybridMultilevel"/>
    <w:tmpl w:val="0CDA5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123875"/>
    <w:multiLevelType w:val="hybridMultilevel"/>
    <w:tmpl w:val="8FC6316E"/>
    <w:lvl w:ilvl="0" w:tplc="317CAC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F127D60"/>
    <w:multiLevelType w:val="hybridMultilevel"/>
    <w:tmpl w:val="2B5A76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722337"/>
    <w:multiLevelType w:val="hybridMultilevel"/>
    <w:tmpl w:val="3A88D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B22E67"/>
    <w:multiLevelType w:val="hybridMultilevel"/>
    <w:tmpl w:val="B5948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F628AD"/>
    <w:multiLevelType w:val="hybridMultilevel"/>
    <w:tmpl w:val="510CCE0A"/>
    <w:lvl w:ilvl="0" w:tplc="0405000F">
      <w:start w:val="1"/>
      <w:numFmt w:val="decimal"/>
      <w:lvlText w:val="%1."/>
      <w:lvlJc w:val="left"/>
      <w:pPr>
        <w:ind w:left="180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A477C90"/>
    <w:multiLevelType w:val="hybridMultilevel"/>
    <w:tmpl w:val="F084BA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530A63"/>
    <w:multiLevelType w:val="hybridMultilevel"/>
    <w:tmpl w:val="4C90C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4E0A10"/>
    <w:multiLevelType w:val="hybridMultilevel"/>
    <w:tmpl w:val="6E0665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D176D4"/>
    <w:multiLevelType w:val="hybridMultilevel"/>
    <w:tmpl w:val="D3840C58"/>
    <w:lvl w:ilvl="0" w:tplc="BF28DE9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72944D"/>
    <w:multiLevelType w:val="hybridMultilevel"/>
    <w:tmpl w:val="E3D179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9C975AE"/>
    <w:multiLevelType w:val="hybridMultilevel"/>
    <w:tmpl w:val="0CDA5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967154"/>
    <w:multiLevelType w:val="hybridMultilevel"/>
    <w:tmpl w:val="74C62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485864"/>
    <w:multiLevelType w:val="hybridMultilevel"/>
    <w:tmpl w:val="F674654A"/>
    <w:lvl w:ilvl="0" w:tplc="BF28DE9C">
      <w:start w:val="1"/>
      <w:numFmt w:val="lowerLetter"/>
      <w:lvlText w:val="%1)"/>
      <w:lvlJc w:val="left"/>
      <w:pPr>
        <w:ind w:left="1080" w:hanging="360"/>
      </w:pPr>
      <w:rPr>
        <w:rFonts w:hint="default"/>
      </w:rPr>
    </w:lvl>
    <w:lvl w:ilvl="1" w:tplc="6316BF5E">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5"/>
  </w:num>
  <w:num w:numId="3">
    <w:abstractNumId w:val="30"/>
  </w:num>
  <w:num w:numId="4">
    <w:abstractNumId w:val="18"/>
  </w:num>
  <w:num w:numId="5">
    <w:abstractNumId w:val="23"/>
  </w:num>
  <w:num w:numId="6">
    <w:abstractNumId w:val="7"/>
  </w:num>
  <w:num w:numId="7">
    <w:abstractNumId w:val="13"/>
  </w:num>
  <w:num w:numId="8">
    <w:abstractNumId w:val="21"/>
  </w:num>
  <w:num w:numId="9">
    <w:abstractNumId w:val="12"/>
  </w:num>
  <w:num w:numId="10">
    <w:abstractNumId w:val="24"/>
  </w:num>
  <w:num w:numId="11">
    <w:abstractNumId w:val="1"/>
  </w:num>
  <w:num w:numId="12">
    <w:abstractNumId w:val="25"/>
  </w:num>
  <w:num w:numId="13">
    <w:abstractNumId w:val="14"/>
  </w:num>
  <w:num w:numId="14">
    <w:abstractNumId w:val="10"/>
  </w:num>
  <w:num w:numId="15">
    <w:abstractNumId w:val="8"/>
  </w:num>
  <w:num w:numId="16">
    <w:abstractNumId w:val="27"/>
  </w:num>
  <w:num w:numId="17">
    <w:abstractNumId w:val="11"/>
  </w:num>
  <w:num w:numId="18">
    <w:abstractNumId w:val="20"/>
  </w:num>
  <w:num w:numId="19">
    <w:abstractNumId w:val="17"/>
  </w:num>
  <w:num w:numId="20">
    <w:abstractNumId w:val="15"/>
  </w:num>
  <w:num w:numId="21">
    <w:abstractNumId w:val="28"/>
  </w:num>
  <w:num w:numId="22">
    <w:abstractNumId w:val="19"/>
  </w:num>
  <w:num w:numId="23">
    <w:abstractNumId w:val="3"/>
  </w:num>
  <w:num w:numId="24">
    <w:abstractNumId w:val="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21"/>
  </w:num>
  <w:num w:numId="29">
    <w:abstractNumId w:val="12"/>
  </w:num>
  <w:num w:numId="30">
    <w:abstractNumId w:val="24"/>
  </w:num>
  <w:num w:numId="31">
    <w:abstractNumId w:val="26"/>
  </w:num>
  <w:num w:numId="32">
    <w:abstractNumId w:val="6"/>
  </w:num>
  <w:num w:numId="33">
    <w:abstractNumId w:val="22"/>
  </w:num>
  <w:num w:numId="34">
    <w:abstractNumId w:val="16"/>
  </w:num>
  <w:num w:numId="35">
    <w:abstractNumId w:val="29"/>
  </w:num>
  <w:num w:numId="36">
    <w:abstractNumId w:val="2"/>
  </w:num>
  <w:num w:numId="3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0"/>
    <w:rsid w:val="00037495"/>
    <w:rsid w:val="00042ED1"/>
    <w:rsid w:val="00067A3E"/>
    <w:rsid w:val="001165DA"/>
    <w:rsid w:val="001315D6"/>
    <w:rsid w:val="0014523D"/>
    <w:rsid w:val="001D54D3"/>
    <w:rsid w:val="002073DE"/>
    <w:rsid w:val="00221C09"/>
    <w:rsid w:val="002277C1"/>
    <w:rsid w:val="0025006C"/>
    <w:rsid w:val="002C7533"/>
    <w:rsid w:val="003777A3"/>
    <w:rsid w:val="003B7513"/>
    <w:rsid w:val="003E2248"/>
    <w:rsid w:val="004110D3"/>
    <w:rsid w:val="00411D8B"/>
    <w:rsid w:val="0047593E"/>
    <w:rsid w:val="004A14AB"/>
    <w:rsid w:val="00511218"/>
    <w:rsid w:val="005C6504"/>
    <w:rsid w:val="00623524"/>
    <w:rsid w:val="00670C81"/>
    <w:rsid w:val="007502C6"/>
    <w:rsid w:val="00761579"/>
    <w:rsid w:val="007B6EC1"/>
    <w:rsid w:val="007F1B75"/>
    <w:rsid w:val="0080062F"/>
    <w:rsid w:val="008042B4"/>
    <w:rsid w:val="00805984"/>
    <w:rsid w:val="0082601A"/>
    <w:rsid w:val="00865F01"/>
    <w:rsid w:val="008A706C"/>
    <w:rsid w:val="009046EE"/>
    <w:rsid w:val="00980388"/>
    <w:rsid w:val="00990BEA"/>
    <w:rsid w:val="0099727D"/>
    <w:rsid w:val="009D6B7D"/>
    <w:rsid w:val="00A11F27"/>
    <w:rsid w:val="00A90C06"/>
    <w:rsid w:val="00AF5195"/>
    <w:rsid w:val="00BA19E8"/>
    <w:rsid w:val="00BD4C90"/>
    <w:rsid w:val="00C122F9"/>
    <w:rsid w:val="00C12A7A"/>
    <w:rsid w:val="00C46554"/>
    <w:rsid w:val="00C6482A"/>
    <w:rsid w:val="00D704FC"/>
    <w:rsid w:val="00D75B10"/>
    <w:rsid w:val="00D854F4"/>
    <w:rsid w:val="00DA65EB"/>
    <w:rsid w:val="00DE3261"/>
    <w:rsid w:val="00E461B9"/>
    <w:rsid w:val="00E60525"/>
    <w:rsid w:val="00E82BE7"/>
    <w:rsid w:val="00EB1BF3"/>
    <w:rsid w:val="00F622E0"/>
    <w:rsid w:val="00F90EF8"/>
    <w:rsid w:val="00FB700E"/>
    <w:rsid w:val="00FD6A16"/>
    <w:rsid w:val="00FE5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BDD1"/>
  <w15:chartTrackingRefBased/>
  <w15:docId w15:val="{940A7A62-E151-4AE1-9037-644F916B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4C9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BD4C9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
    <w:next w:val="Normln"/>
    <w:link w:val="Nadpis2Char"/>
    <w:uiPriority w:val="99"/>
    <w:unhideWhenUsed/>
    <w:qFormat/>
    <w:rsid w:val="00BD4C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qFormat/>
    <w:rsid w:val="00BD4C90"/>
    <w:pPr>
      <w:keepNext/>
      <w:keepLines/>
      <w:numPr>
        <w:numId w:val="15"/>
      </w:numPr>
      <w:spacing w:before="40" w:line="259" w:lineRule="auto"/>
      <w:outlineLvl w:val="2"/>
    </w:pPr>
    <w:rPr>
      <w:rFonts w:ascii="Calibri Light" w:hAnsi="Calibri Light"/>
      <w:sz w:val="24"/>
      <w:szCs w:val="24"/>
      <w:lang w:eastAsia="en-US"/>
    </w:rPr>
  </w:style>
  <w:style w:type="paragraph" w:styleId="Nadpis5">
    <w:name w:val="heading 5"/>
    <w:basedOn w:val="Normln"/>
    <w:next w:val="Normln"/>
    <w:link w:val="Nadpis5Char"/>
    <w:uiPriority w:val="9"/>
    <w:unhideWhenUsed/>
    <w:qFormat/>
    <w:rsid w:val="00BD4C90"/>
    <w:pPr>
      <w:spacing w:before="240" w:after="60"/>
      <w:outlineLvl w:val="4"/>
    </w:pPr>
    <w:rPr>
      <w:rFonts w:asciiTheme="minorHAnsi" w:eastAsiaTheme="minorEastAsia" w:hAnsiTheme="minorHAns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D4C9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9"/>
    <w:rsid w:val="00BD4C90"/>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9"/>
    <w:rsid w:val="00BD4C90"/>
    <w:rPr>
      <w:rFonts w:ascii="Calibri Light" w:eastAsia="Times New Roman" w:hAnsi="Calibri Light" w:cs="Times New Roman"/>
      <w:sz w:val="24"/>
      <w:szCs w:val="24"/>
    </w:rPr>
  </w:style>
  <w:style w:type="character" w:customStyle="1" w:styleId="Nadpis5Char">
    <w:name w:val="Nadpis 5 Char"/>
    <w:basedOn w:val="Standardnpsmoodstavce"/>
    <w:link w:val="Nadpis5"/>
    <w:uiPriority w:val="9"/>
    <w:rsid w:val="00BD4C90"/>
    <w:rPr>
      <w:rFonts w:eastAsiaTheme="minorEastAsia" w:cs="Times New Roman"/>
      <w:b/>
      <w:bCs/>
      <w:i/>
      <w:iCs/>
      <w:sz w:val="26"/>
      <w:szCs w:val="26"/>
      <w:lang w:eastAsia="cs-CZ"/>
    </w:rPr>
  </w:style>
  <w:style w:type="paragraph" w:styleId="Textbubliny">
    <w:name w:val="Balloon Text"/>
    <w:basedOn w:val="Normln"/>
    <w:link w:val="TextbublinyChar"/>
    <w:uiPriority w:val="99"/>
    <w:semiHidden/>
    <w:rsid w:val="00BD4C9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4C90"/>
    <w:rPr>
      <w:rFonts w:ascii="Segoe UI" w:eastAsia="Times New Roman" w:hAnsi="Segoe UI" w:cs="Segoe UI"/>
      <w:sz w:val="18"/>
      <w:szCs w:val="18"/>
      <w:lang w:eastAsia="cs-CZ"/>
    </w:rPr>
  </w:style>
  <w:style w:type="paragraph" w:styleId="Zhlav">
    <w:name w:val="header"/>
    <w:basedOn w:val="Normln"/>
    <w:link w:val="ZhlavChar"/>
    <w:uiPriority w:val="99"/>
    <w:rsid w:val="00BD4C90"/>
    <w:pPr>
      <w:tabs>
        <w:tab w:val="center" w:pos="4536"/>
        <w:tab w:val="right" w:pos="9072"/>
      </w:tabs>
    </w:pPr>
  </w:style>
  <w:style w:type="character" w:customStyle="1" w:styleId="ZhlavChar">
    <w:name w:val="Záhlaví Char"/>
    <w:basedOn w:val="Standardnpsmoodstavce"/>
    <w:link w:val="Zhlav"/>
    <w:uiPriority w:val="99"/>
    <w:rsid w:val="00BD4C90"/>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BD4C90"/>
    <w:pPr>
      <w:tabs>
        <w:tab w:val="center" w:pos="4536"/>
        <w:tab w:val="right" w:pos="9072"/>
      </w:tabs>
    </w:pPr>
  </w:style>
  <w:style w:type="character" w:customStyle="1" w:styleId="ZpatChar">
    <w:name w:val="Zápatí Char"/>
    <w:basedOn w:val="Standardnpsmoodstavce"/>
    <w:link w:val="Zpat"/>
    <w:uiPriority w:val="99"/>
    <w:rsid w:val="00BD4C90"/>
    <w:rPr>
      <w:rFonts w:ascii="Times New Roman" w:eastAsia="Times New Roman" w:hAnsi="Times New Roman" w:cs="Times New Roman"/>
      <w:sz w:val="20"/>
      <w:szCs w:val="20"/>
      <w:lang w:eastAsia="cs-CZ"/>
    </w:rPr>
  </w:style>
  <w:style w:type="character" w:styleId="slostrnky">
    <w:name w:val="page number"/>
    <w:uiPriority w:val="99"/>
    <w:rsid w:val="00BD4C90"/>
    <w:rPr>
      <w:rFonts w:cs="Times New Roman"/>
    </w:rPr>
  </w:style>
  <w:style w:type="character" w:styleId="Odkaznakoment">
    <w:name w:val="annotation reference"/>
    <w:uiPriority w:val="99"/>
    <w:semiHidden/>
    <w:unhideWhenUsed/>
    <w:rsid w:val="00BD4C90"/>
    <w:rPr>
      <w:sz w:val="16"/>
      <w:szCs w:val="16"/>
    </w:rPr>
  </w:style>
  <w:style w:type="paragraph" w:styleId="Textkomente">
    <w:name w:val="annotation text"/>
    <w:basedOn w:val="Normln"/>
    <w:link w:val="TextkomenteChar"/>
    <w:uiPriority w:val="99"/>
    <w:semiHidden/>
    <w:unhideWhenUsed/>
    <w:rsid w:val="00BD4C90"/>
  </w:style>
  <w:style w:type="character" w:customStyle="1" w:styleId="TextkomenteChar">
    <w:name w:val="Text komentáře Char"/>
    <w:basedOn w:val="Standardnpsmoodstavce"/>
    <w:link w:val="Textkomente"/>
    <w:uiPriority w:val="99"/>
    <w:semiHidden/>
    <w:rsid w:val="00BD4C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4C90"/>
    <w:rPr>
      <w:b/>
      <w:bCs/>
    </w:rPr>
  </w:style>
  <w:style w:type="character" w:customStyle="1" w:styleId="PedmtkomenteChar">
    <w:name w:val="Předmět komentáře Char"/>
    <w:basedOn w:val="TextkomenteChar"/>
    <w:link w:val="Pedmtkomente"/>
    <w:uiPriority w:val="99"/>
    <w:semiHidden/>
    <w:rsid w:val="00BD4C90"/>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BD4C90"/>
    <w:pPr>
      <w:ind w:left="720"/>
      <w:contextualSpacing/>
    </w:pPr>
  </w:style>
  <w:style w:type="paragraph" w:styleId="Prosttext">
    <w:name w:val="Plain Text"/>
    <w:basedOn w:val="Normln"/>
    <w:link w:val="ProsttextChar"/>
    <w:uiPriority w:val="99"/>
    <w:semiHidden/>
    <w:unhideWhenUsed/>
    <w:rsid w:val="00BD4C90"/>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BD4C90"/>
    <w:rPr>
      <w:rFonts w:ascii="Calibri" w:eastAsia="Calibri" w:hAnsi="Calibri" w:cs="Times New Roman"/>
      <w:szCs w:val="21"/>
    </w:rPr>
  </w:style>
  <w:style w:type="paragraph" w:customStyle="1" w:styleId="Vchoz">
    <w:name w:val="Výchozí"/>
    <w:rsid w:val="00BD4C90"/>
    <w:pPr>
      <w:widowControl w:val="0"/>
      <w:tabs>
        <w:tab w:val="left" w:pos="720"/>
      </w:tabs>
      <w:suppressAutoHyphens/>
      <w:spacing w:after="0" w:line="200" w:lineRule="atLeast"/>
    </w:pPr>
    <w:rPr>
      <w:rFonts w:ascii="Times New Roman" w:eastAsia="Times New Roman" w:hAnsi="Times New Roman" w:cs="Times New Roman"/>
      <w:sz w:val="20"/>
      <w:szCs w:val="20"/>
      <w:lang w:eastAsia="cs-CZ"/>
    </w:rPr>
  </w:style>
  <w:style w:type="character" w:styleId="Hypertextovodkaz">
    <w:name w:val="Hyperlink"/>
    <w:uiPriority w:val="99"/>
    <w:unhideWhenUsed/>
    <w:rsid w:val="00BD4C90"/>
    <w:rPr>
      <w:color w:val="0563C1"/>
      <w:u w:val="single"/>
    </w:rPr>
  </w:style>
  <w:style w:type="paragraph" w:styleId="Normlnweb">
    <w:name w:val="Normal (Web)"/>
    <w:basedOn w:val="Normln"/>
    <w:uiPriority w:val="99"/>
    <w:unhideWhenUsed/>
    <w:rsid w:val="00BD4C90"/>
    <w:pPr>
      <w:spacing w:before="100" w:beforeAutospacing="1" w:after="100" w:afterAutospacing="1"/>
    </w:pPr>
    <w:rPr>
      <w:sz w:val="24"/>
      <w:szCs w:val="24"/>
    </w:rPr>
  </w:style>
  <w:style w:type="character" w:styleId="Zdraznn">
    <w:name w:val="Emphasis"/>
    <w:uiPriority w:val="20"/>
    <w:qFormat/>
    <w:rsid w:val="00BD4C90"/>
    <w:rPr>
      <w:i/>
      <w:iCs/>
    </w:rPr>
  </w:style>
  <w:style w:type="character" w:customStyle="1" w:styleId="Citt1">
    <w:name w:val="Citát1"/>
    <w:basedOn w:val="Standardnpsmoodstavce"/>
    <w:rsid w:val="00BD4C90"/>
  </w:style>
  <w:style w:type="paragraph" w:customStyle="1" w:styleId="Default">
    <w:name w:val="Default"/>
    <w:rsid w:val="00BD4C90"/>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table" w:styleId="Mkatabulky">
    <w:name w:val="Table Grid"/>
    <w:basedOn w:val="Normlntabulka"/>
    <w:uiPriority w:val="59"/>
    <w:rsid w:val="00BD4C90"/>
    <w:pPr>
      <w:spacing w:after="0" w:line="240" w:lineRule="auto"/>
    </w:pPr>
    <w:rPr>
      <w:rFonts w:ascii="Calibri" w:eastAsia="Calibri" w:hAnsi="Calibri" w:cs="Aria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BD4C90"/>
  </w:style>
  <w:style w:type="character" w:styleId="Siln">
    <w:name w:val="Strong"/>
    <w:basedOn w:val="Standardnpsmoodstavce"/>
    <w:uiPriority w:val="22"/>
    <w:qFormat/>
    <w:rsid w:val="00BD4C90"/>
    <w:rPr>
      <w:rFonts w:cs="Times New Roman"/>
      <w:b/>
    </w:rPr>
  </w:style>
  <w:style w:type="character" w:customStyle="1" w:styleId="4n-j">
    <w:name w:val="_4n-j"/>
    <w:rsid w:val="00BD4C90"/>
  </w:style>
  <w:style w:type="paragraph" w:styleId="Zkladntext3">
    <w:name w:val="Body Text 3"/>
    <w:basedOn w:val="Normln"/>
    <w:link w:val="Zkladntext3Char"/>
    <w:uiPriority w:val="99"/>
    <w:unhideWhenUsed/>
    <w:rsid w:val="00BD4C90"/>
    <w:pPr>
      <w:spacing w:after="120"/>
    </w:pPr>
    <w:rPr>
      <w:sz w:val="16"/>
      <w:szCs w:val="16"/>
    </w:rPr>
  </w:style>
  <w:style w:type="character" w:customStyle="1" w:styleId="Zkladntext3Char">
    <w:name w:val="Základní text 3 Char"/>
    <w:basedOn w:val="Standardnpsmoodstavce"/>
    <w:link w:val="Zkladntext3"/>
    <w:uiPriority w:val="99"/>
    <w:rsid w:val="00BD4C90"/>
    <w:rPr>
      <w:rFonts w:ascii="Times New Roman" w:eastAsia="Times New Roman" w:hAnsi="Times New Roman" w:cs="Times New Roman"/>
      <w:sz w:val="16"/>
      <w:szCs w:val="16"/>
      <w:lang w:eastAsia="cs-CZ"/>
    </w:rPr>
  </w:style>
  <w:style w:type="paragraph" w:styleId="Revize">
    <w:name w:val="Revision"/>
    <w:hidden/>
    <w:uiPriority w:val="99"/>
    <w:semiHidden/>
    <w:rsid w:val="00BD4C90"/>
    <w:pPr>
      <w:spacing w:after="0" w:line="240" w:lineRule="auto"/>
    </w:pPr>
  </w:style>
  <w:style w:type="character" w:styleId="Odkaznavysvtlivky">
    <w:name w:val="endnote reference"/>
    <w:basedOn w:val="Standardnpsmoodstavce"/>
    <w:uiPriority w:val="99"/>
    <w:semiHidden/>
    <w:unhideWhenUsed/>
    <w:rsid w:val="00BD4C90"/>
    <w:rPr>
      <w:vertAlign w:val="superscript"/>
    </w:rPr>
  </w:style>
  <w:style w:type="paragraph" w:customStyle="1" w:styleId="Styl1">
    <w:name w:val="Styl1"/>
    <w:basedOn w:val="Normln"/>
    <w:rsid w:val="00BD4C90"/>
    <w:pPr>
      <w:tabs>
        <w:tab w:val="left" w:pos="1080"/>
      </w:tabs>
      <w:autoSpaceDE w:val="0"/>
      <w:autoSpaceDN w:val="0"/>
      <w:spacing w:after="120" w:line="360" w:lineRule="auto"/>
      <w:ind w:left="357" w:firstLine="723"/>
      <w:jc w:val="both"/>
    </w:pPr>
    <w:rPr>
      <w:rFonts w:ascii="Bookman Old Style" w:hAnsi="Bookman Old Style" w:cs="Bookman Old Style"/>
      <w:sz w:val="22"/>
      <w:szCs w:val="22"/>
    </w:rPr>
  </w:style>
  <w:style w:type="paragraph" w:styleId="Nzev">
    <w:name w:val="Title"/>
    <w:basedOn w:val="Normln"/>
    <w:next w:val="Normln"/>
    <w:link w:val="NzevChar"/>
    <w:qFormat/>
    <w:rsid w:val="00BD4C90"/>
    <w:pPr>
      <w:spacing w:before="240" w:after="60" w:line="259" w:lineRule="auto"/>
      <w:jc w:val="center"/>
      <w:outlineLvl w:val="0"/>
    </w:pPr>
    <w:rPr>
      <w:rFonts w:asciiTheme="majorHAnsi" w:eastAsiaTheme="majorEastAsia" w:hAnsiTheme="majorHAnsi" w:cstheme="majorBidi"/>
      <w:b/>
      <w:bCs/>
      <w:kern w:val="28"/>
      <w:sz w:val="32"/>
      <w:szCs w:val="32"/>
      <w:lang w:eastAsia="en-US"/>
    </w:rPr>
  </w:style>
  <w:style w:type="character" w:customStyle="1" w:styleId="NzevChar">
    <w:name w:val="Název Char"/>
    <w:basedOn w:val="Standardnpsmoodstavce"/>
    <w:link w:val="Nzev"/>
    <w:rsid w:val="00BD4C90"/>
    <w:rPr>
      <w:rFonts w:asciiTheme="majorHAnsi" w:eastAsiaTheme="majorEastAsia" w:hAnsiTheme="majorHAnsi" w:cstheme="majorBidi"/>
      <w:b/>
      <w:bCs/>
      <w:kern w:val="28"/>
      <w:sz w:val="32"/>
      <w:szCs w:val="32"/>
    </w:rPr>
  </w:style>
  <w:style w:type="character" w:styleId="Sledovanodkaz">
    <w:name w:val="FollowedHyperlink"/>
    <w:basedOn w:val="Standardnpsmoodstavce"/>
    <w:uiPriority w:val="99"/>
    <w:semiHidden/>
    <w:unhideWhenUsed/>
    <w:rsid w:val="00BD4C90"/>
    <w:rPr>
      <w:color w:val="954F72" w:themeColor="followedHyperlink"/>
      <w:u w:val="single"/>
    </w:rPr>
  </w:style>
  <w:style w:type="paragraph" w:styleId="Bezmezer">
    <w:name w:val="No Spacing"/>
    <w:basedOn w:val="Normln"/>
    <w:uiPriority w:val="1"/>
    <w:qFormat/>
    <w:rsid w:val="00BD4C90"/>
    <w:rPr>
      <w:rFonts w:ascii="Calibri" w:eastAsiaTheme="minorHAnsi" w:hAnsi="Calibri"/>
      <w:sz w:val="22"/>
      <w:szCs w:val="22"/>
    </w:rPr>
  </w:style>
  <w:style w:type="character" w:customStyle="1" w:styleId="Zmnka1">
    <w:name w:val="Zmínka1"/>
    <w:basedOn w:val="Standardnpsmoodstavce"/>
    <w:uiPriority w:val="99"/>
    <w:semiHidden/>
    <w:unhideWhenUsed/>
    <w:rsid w:val="00BD4C90"/>
    <w:rPr>
      <w:color w:val="2B579A"/>
      <w:shd w:val="clear" w:color="auto" w:fill="E6E6E6"/>
    </w:rPr>
  </w:style>
  <w:style w:type="character" w:customStyle="1" w:styleId="Zmnka2">
    <w:name w:val="Zmínka2"/>
    <w:basedOn w:val="Standardnpsmoodstavce"/>
    <w:uiPriority w:val="99"/>
    <w:semiHidden/>
    <w:unhideWhenUsed/>
    <w:rsid w:val="00BD4C90"/>
    <w:rPr>
      <w:color w:val="2B579A"/>
      <w:shd w:val="clear" w:color="auto" w:fill="E6E6E6"/>
    </w:rPr>
  </w:style>
  <w:style w:type="paragraph" w:customStyle="1" w:styleId="l51">
    <w:name w:val="l51"/>
    <w:basedOn w:val="Normln"/>
    <w:rsid w:val="00BD4C90"/>
    <w:pPr>
      <w:spacing w:before="144" w:after="144"/>
      <w:jc w:val="both"/>
    </w:pPr>
    <w:rPr>
      <w:sz w:val="24"/>
      <w:szCs w:val="24"/>
    </w:rPr>
  </w:style>
  <w:style w:type="paragraph" w:customStyle="1" w:styleId="l61">
    <w:name w:val="l61"/>
    <w:basedOn w:val="Normln"/>
    <w:rsid w:val="00BD4C90"/>
    <w:pPr>
      <w:spacing w:before="144" w:after="144"/>
      <w:jc w:val="both"/>
    </w:pPr>
    <w:rPr>
      <w:sz w:val="24"/>
      <w:szCs w:val="24"/>
    </w:rPr>
  </w:style>
  <w:style w:type="paragraph" w:customStyle="1" w:styleId="Zkladntext1">
    <w:name w:val="Základní text1"/>
    <w:rsid w:val="00FB700E"/>
    <w:pPr>
      <w:spacing w:after="0" w:line="240" w:lineRule="auto"/>
    </w:pPr>
    <w:rPr>
      <w:rFonts w:ascii="Times New Roman" w:eastAsia="Arial Unicode MS" w:hAnsi="Times New Roman" w:cs="Arial Unicode MS"/>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3184">
      <w:bodyDiv w:val="1"/>
      <w:marLeft w:val="0"/>
      <w:marRight w:val="0"/>
      <w:marTop w:val="0"/>
      <w:marBottom w:val="0"/>
      <w:divBdr>
        <w:top w:val="none" w:sz="0" w:space="0" w:color="auto"/>
        <w:left w:val="none" w:sz="0" w:space="0" w:color="auto"/>
        <w:bottom w:val="none" w:sz="0" w:space="0" w:color="auto"/>
        <w:right w:val="none" w:sz="0" w:space="0" w:color="auto"/>
      </w:divBdr>
    </w:div>
    <w:div w:id="465510784">
      <w:bodyDiv w:val="1"/>
      <w:marLeft w:val="0"/>
      <w:marRight w:val="0"/>
      <w:marTop w:val="0"/>
      <w:marBottom w:val="0"/>
      <w:divBdr>
        <w:top w:val="none" w:sz="0" w:space="0" w:color="auto"/>
        <w:left w:val="none" w:sz="0" w:space="0" w:color="auto"/>
        <w:bottom w:val="none" w:sz="0" w:space="0" w:color="auto"/>
        <w:right w:val="none" w:sz="0" w:space="0" w:color="auto"/>
      </w:divBdr>
    </w:div>
    <w:div w:id="8989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e.cz/pravidla-systemu-zajistovani-hodnoceni-kvality-vzdelavaci-tvurci-nimi-souvisejicich-cinnosti" TargetMode="External"/><Relationship Id="rId13" Type="http://schemas.openxmlformats.org/officeDocument/2006/relationships/hyperlink" Target="http://filosofia.flu.cas.cz/index.php?id=publikace&amp;titul=528" TargetMode="External"/><Relationship Id="rId18" Type="http://schemas.openxmlformats.org/officeDocument/2006/relationships/hyperlink" Target="http://evolupce.cz/" TargetMode="External"/><Relationship Id="rId3" Type="http://schemas.openxmlformats.org/officeDocument/2006/relationships/styles" Target="styles.xml"/><Relationship Id="rId21" Type="http://schemas.openxmlformats.org/officeDocument/2006/relationships/hyperlink" Target="http://www.upce.cz/knihovna/index.html" TargetMode="External"/><Relationship Id="rId7" Type="http://schemas.openxmlformats.org/officeDocument/2006/relationships/hyperlink" Target="https://www.upce.cz/statut-univerzity-pardubice-0" TargetMode="External"/><Relationship Id="rId12" Type="http://schemas.openxmlformats.org/officeDocument/2006/relationships/hyperlink" Target="https://www.upce.cz/shared-docs/stipendijni-rad" TargetMode="External"/><Relationship Id="rId17" Type="http://schemas.openxmlformats.org/officeDocument/2006/relationships/hyperlink" Target="http://studuj.upce.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enti.upce.cz/" TargetMode="External"/><Relationship Id="rId20" Type="http://schemas.openxmlformats.org/officeDocument/2006/relationships/hyperlink" Target="https://portal.upce.cz/portal/studium/prohlizeni.html" TargetMode="External"/><Relationship Id="rId1" Type="http://schemas.openxmlformats.org/officeDocument/2006/relationships/customXml" Target="../customXml/item1.xml"/><Relationship Id="rId6" Type="http://schemas.openxmlformats.org/officeDocument/2006/relationships/hyperlink" Target="https://zamestnanci.upce.cz/" TargetMode="External"/><Relationship Id="rId11" Type="http://schemas.openxmlformats.org/officeDocument/2006/relationships/hyperlink" Target="https://www.upce.cz/shared-docs/studijni-zkusebni-rad-up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mestnanci.upce.cz/" TargetMode="External"/><Relationship Id="rId23" Type="http://schemas.openxmlformats.org/officeDocument/2006/relationships/hyperlink" Target="https://theses.cz/" TargetMode="External"/><Relationship Id="rId10" Type="http://schemas.openxmlformats.org/officeDocument/2006/relationships/hyperlink" Target="https://www.upce.cz/jednaci-rad-rady-pro-vnitrni-hodnoceni-upa" TargetMode="External"/><Relationship Id="rId19" Type="http://schemas.openxmlformats.org/officeDocument/2006/relationships/hyperlink" Target="https://portal.upce.cz/portal/studium/uchazec/eprihlaska.html" TargetMode="External"/><Relationship Id="rId4" Type="http://schemas.openxmlformats.org/officeDocument/2006/relationships/settings" Target="settings.xml"/><Relationship Id="rId9" Type="http://schemas.openxmlformats.org/officeDocument/2006/relationships/hyperlink" Target="https://www.upce.cz/akreditacni-rad-upa" TargetMode="External"/><Relationship Id="rId14" Type="http://schemas.openxmlformats.org/officeDocument/2006/relationships/hyperlink" Target="http://www.upce.cz" TargetMode="External"/><Relationship Id="rId22" Type="http://schemas.openxmlformats.org/officeDocument/2006/relationships/hyperlink" Target="http://www.upce.cz/knihovna/index.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0EEA-FDC6-424D-80AF-27075C71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6007</Words>
  <Characters>35445</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Prazny Ales</dc:creator>
  <cp:keywords/>
  <dc:description/>
  <cp:lastModifiedBy>Jancarikova Dita</cp:lastModifiedBy>
  <cp:revision>55</cp:revision>
  <dcterms:created xsi:type="dcterms:W3CDTF">2019-03-02T15:17:00Z</dcterms:created>
  <dcterms:modified xsi:type="dcterms:W3CDTF">2019-03-12T07:52:00Z</dcterms:modified>
</cp:coreProperties>
</file>