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5A16" w14:textId="44B58E3C" w:rsidR="00F12F83" w:rsidRPr="00F61078" w:rsidRDefault="00175D73" w:rsidP="00175D73">
      <w:pPr>
        <w:jc w:val="center"/>
        <w:rPr>
          <w:b/>
          <w:bCs/>
        </w:rPr>
      </w:pPr>
      <w:r>
        <w:rPr>
          <w:b/>
          <w:bCs/>
        </w:rPr>
        <w:t>Zápis z hlasování per rollam</w:t>
      </w:r>
      <w:r w:rsidR="00B3129F" w:rsidRPr="00F61078">
        <w:rPr>
          <w:b/>
          <w:bCs/>
        </w:rPr>
        <w:t xml:space="preserve"> Rady studijních programů </w:t>
      </w:r>
      <w:r>
        <w:rPr>
          <w:b/>
          <w:bCs/>
        </w:rPr>
        <w:br/>
      </w:r>
      <w:r w:rsidR="00B3129F" w:rsidRPr="00F61078">
        <w:rPr>
          <w:b/>
          <w:bCs/>
        </w:rPr>
        <w:t>Fakulty Filozofické</w:t>
      </w:r>
      <w:r>
        <w:rPr>
          <w:b/>
          <w:bCs/>
        </w:rPr>
        <w:t xml:space="preserve"> Univerzity Pardubice</w:t>
      </w:r>
      <w:r w:rsidR="00F12F83" w:rsidRPr="00F61078">
        <w:rPr>
          <w:b/>
          <w:bCs/>
        </w:rPr>
        <w:br/>
      </w:r>
    </w:p>
    <w:p w14:paraId="47590B68" w14:textId="477A1024" w:rsidR="00F12F83" w:rsidRPr="00F61078" w:rsidRDefault="00F12F83" w:rsidP="00F12F83">
      <w:pPr>
        <w:jc w:val="right"/>
      </w:pPr>
      <w:r w:rsidRPr="00F61078">
        <w:t xml:space="preserve">Datum hlasování </w:t>
      </w:r>
      <w:r w:rsidR="00757D01">
        <w:t>8</w:t>
      </w:r>
      <w:r w:rsidRPr="00F61078">
        <w:t xml:space="preserve">. </w:t>
      </w:r>
      <w:r w:rsidR="00757D01">
        <w:t>4</w:t>
      </w:r>
      <w:r w:rsidRPr="00F61078">
        <w:t xml:space="preserve">. – </w:t>
      </w:r>
      <w:r w:rsidR="00757D01">
        <w:t>19</w:t>
      </w:r>
      <w:r w:rsidRPr="00F61078">
        <w:t xml:space="preserve">. </w:t>
      </w:r>
      <w:r w:rsidR="00757D01">
        <w:t>4</w:t>
      </w:r>
      <w:r w:rsidRPr="00F61078">
        <w:t>. 202</w:t>
      </w:r>
      <w:r w:rsidR="00851875" w:rsidRPr="00F61078">
        <w:t>4</w:t>
      </w:r>
    </w:p>
    <w:p w14:paraId="165A5E58" w14:textId="0C475E09" w:rsidR="005570A6" w:rsidRPr="00F61078" w:rsidRDefault="00F12F83" w:rsidP="005570A6">
      <w:pPr>
        <w:pBdr>
          <w:bottom w:val="single" w:sz="12" w:space="1" w:color="auto"/>
        </w:pBdr>
        <w:jc w:val="both"/>
      </w:pPr>
      <w:r w:rsidRPr="00F61078">
        <w:t>Členové RSP: Mgr. Irena Reimannová, Ph.D., PhDr. Ivo Říha, Ph.D., doc. Mgr. Ondřej Beran, Ph.D., doc.</w:t>
      </w:r>
      <w:r w:rsidR="005570A6" w:rsidRPr="00F61078">
        <w:t> </w:t>
      </w:r>
      <w:r w:rsidRPr="00F61078">
        <w:t>Mgr. Šárka Bubíková, Ph.D., doc. PaedDr. Monika Černá, Ph.D., Mgr. Vladan Hanulík, Ph.D., doc.</w:t>
      </w:r>
      <w:r w:rsidR="005570A6" w:rsidRPr="00F61078">
        <w:t> </w:t>
      </w:r>
      <w:r w:rsidRPr="00F61078">
        <w:t>Mgr.</w:t>
      </w:r>
      <w:r w:rsidR="005570A6" w:rsidRPr="00F61078">
        <w:t> </w:t>
      </w:r>
      <w:r w:rsidRPr="00F61078">
        <w:t xml:space="preserve">Tomáš Hejduk, Ph.D., doc. Mgr. Pavel Marek, Ph.D, </w:t>
      </w:r>
      <w:r w:rsidR="00851875" w:rsidRPr="00F61078">
        <w:t>PhDr</w:t>
      </w:r>
      <w:r w:rsidR="00ED5161" w:rsidRPr="00F61078">
        <w:t>.</w:t>
      </w:r>
      <w:r w:rsidR="005570A6" w:rsidRPr="00F61078">
        <w:t> </w:t>
      </w:r>
      <w:r w:rsidR="00304DCB" w:rsidRPr="00F61078">
        <w:t>Bianca Beníšková</w:t>
      </w:r>
      <w:r w:rsidR="00ED5161" w:rsidRPr="00F61078">
        <w:t>, Ph.D., ThDr. Jan Rokyta, Ph.D., doc. MgA. Tomáš Petráň, Ph.D</w:t>
      </w:r>
      <w:r w:rsidR="00304DCB" w:rsidRPr="00F61078">
        <w:t>,</w:t>
      </w:r>
      <w:r w:rsidR="00ED5161" w:rsidRPr="00F61078">
        <w:t xml:space="preserve"> Ph.D., Mgr. Olga Roebuck, Ph.D., PaedDr. Zdenka Šándorová, Ph.D., PhDr. Livia Šavelková, Ph.D., doc. PhDr. Albín Škoviera, Ph.D.</w:t>
      </w:r>
    </w:p>
    <w:p w14:paraId="40D94DDD" w14:textId="7661A4D4" w:rsidR="00851875" w:rsidRDefault="00F12F83" w:rsidP="005570A6">
      <w:pPr>
        <w:jc w:val="both"/>
      </w:pPr>
      <w:r w:rsidRPr="00F61078">
        <w:t xml:space="preserve">Dne </w:t>
      </w:r>
      <w:r w:rsidR="00757D01">
        <w:t>8</w:t>
      </w:r>
      <w:r w:rsidRPr="00F61078">
        <w:t xml:space="preserve">. </w:t>
      </w:r>
      <w:r w:rsidR="00757D01">
        <w:t>4</w:t>
      </w:r>
      <w:r w:rsidRPr="00F61078">
        <w:t>. 202</w:t>
      </w:r>
      <w:r w:rsidR="00851875" w:rsidRPr="00F61078">
        <w:t>4</w:t>
      </w:r>
      <w:r w:rsidRPr="00F61078">
        <w:t xml:space="preserve"> byl</w:t>
      </w:r>
      <w:r w:rsidR="00851875" w:rsidRPr="00F61078">
        <w:t xml:space="preserve"> </w:t>
      </w:r>
      <w:r w:rsidRPr="00F61078">
        <w:t xml:space="preserve">členům Rady studijních programů FF UPCE (dále </w:t>
      </w:r>
      <w:r w:rsidR="009831B6" w:rsidRPr="00F61078">
        <w:t>jen „</w:t>
      </w:r>
      <w:r w:rsidRPr="00F61078">
        <w:t>RSP FF</w:t>
      </w:r>
      <w:r w:rsidR="009831B6" w:rsidRPr="00F61078">
        <w:t>“</w:t>
      </w:r>
      <w:r w:rsidRPr="00F61078">
        <w:t>) odeslá</w:t>
      </w:r>
      <w:r w:rsidR="00851875" w:rsidRPr="00F61078">
        <w:t>n</w:t>
      </w:r>
      <w:r w:rsidR="00757D01">
        <w:t xml:space="preserve"> </w:t>
      </w:r>
      <w:r w:rsidRPr="00F61078">
        <w:t>prostřednictvím e-mailu k projednání per rollam</w:t>
      </w:r>
      <w:r w:rsidR="00304DCB" w:rsidRPr="00F61078">
        <w:t xml:space="preserve"> </w:t>
      </w:r>
      <w:r w:rsidR="00757D01">
        <w:t xml:space="preserve">záměr FF podat žádost o udělení akreditace navazujícímu magisterskému studijnímu programu (dále jen „SP“) </w:t>
      </w:r>
      <w:r w:rsidR="00757D01" w:rsidRPr="00B1291E">
        <w:rPr>
          <w:b/>
          <w:bCs/>
        </w:rPr>
        <w:t>Religionistika</w:t>
      </w:r>
      <w:r w:rsidR="00757D01">
        <w:t>.</w:t>
      </w:r>
    </w:p>
    <w:p w14:paraId="50099953" w14:textId="556F44FC" w:rsidR="00757D01" w:rsidRDefault="00757D01" w:rsidP="005570A6">
      <w:pPr>
        <w:jc w:val="both"/>
      </w:pPr>
      <w:r>
        <w:t>Členové rady byli požádáni o vyjádření případných připomínek v termínu do 19. 4. 2024.</w:t>
      </w:r>
    </w:p>
    <w:p w14:paraId="57916ABD" w14:textId="4B3D00FF" w:rsidR="00757D01" w:rsidRDefault="00757D01" w:rsidP="005570A6">
      <w:pPr>
        <w:jc w:val="both"/>
      </w:pPr>
      <w:r>
        <w:t>Radě bylo předloženo:</w:t>
      </w:r>
    </w:p>
    <w:p w14:paraId="2AF700C1" w14:textId="574E5A3C" w:rsidR="00757D01" w:rsidRDefault="00757D01" w:rsidP="00757D01">
      <w:pPr>
        <w:pStyle w:val="Odstavecseseznamem"/>
        <w:numPr>
          <w:ilvl w:val="0"/>
          <w:numId w:val="9"/>
        </w:numPr>
        <w:jc w:val="both"/>
      </w:pPr>
      <w:r>
        <w:t>Zdůvodnění podání záměru,</w:t>
      </w:r>
    </w:p>
    <w:p w14:paraId="3CE08DC6" w14:textId="41FA93CF" w:rsidR="00757D01" w:rsidRDefault="00757D01" w:rsidP="00757D01">
      <w:pPr>
        <w:pStyle w:val="Odstavecseseznamem"/>
        <w:numPr>
          <w:ilvl w:val="0"/>
          <w:numId w:val="9"/>
        </w:numPr>
        <w:jc w:val="both"/>
      </w:pPr>
      <w:r>
        <w:t>Formuláře B-I, B-IIa a C-I</w:t>
      </w:r>
      <w:r w:rsidR="00B1291E">
        <w:t>.</w:t>
      </w:r>
    </w:p>
    <w:p w14:paraId="0EB69D6C" w14:textId="77777777" w:rsidR="00757D01" w:rsidRPr="00F61078" w:rsidRDefault="00757D01" w:rsidP="00757D01">
      <w:pPr>
        <w:pStyle w:val="Odstavecseseznamem"/>
        <w:jc w:val="both"/>
      </w:pPr>
    </w:p>
    <w:p w14:paraId="3A7CE9E5" w14:textId="74D8B0C3" w:rsidR="00757D01" w:rsidRDefault="00F12F83" w:rsidP="005E29E2">
      <w:r w:rsidRPr="00F61078">
        <w:t>K žádost</w:t>
      </w:r>
      <w:r w:rsidR="00304DCB" w:rsidRPr="00F61078">
        <w:t>em</w:t>
      </w:r>
      <w:r w:rsidRPr="00F61078">
        <w:t xml:space="preserve"> se v rámci e-mailové komunikace </w:t>
      </w:r>
      <w:r w:rsidR="00757D01">
        <w:t xml:space="preserve">souhlasně </w:t>
      </w:r>
      <w:r w:rsidRPr="00F61078">
        <w:t xml:space="preserve">vyjádřilo </w:t>
      </w:r>
      <w:r w:rsidR="00001E4F" w:rsidRPr="00F61078">
        <w:t>1</w:t>
      </w:r>
      <w:r w:rsidR="00B1291E">
        <w:t>3</w:t>
      </w:r>
      <w:r w:rsidRPr="00F61078">
        <w:t xml:space="preserve"> členů RSP</w:t>
      </w:r>
      <w:r w:rsidR="009831B6" w:rsidRPr="00F61078">
        <w:t xml:space="preserve"> FF</w:t>
      </w:r>
      <w:r w:rsidR="00851875" w:rsidRPr="00F61078">
        <w:t xml:space="preserve"> </w:t>
      </w:r>
      <w:r w:rsidRPr="00F61078">
        <w:t>(seznam hlasování per rollam je přílohou zápisu)</w:t>
      </w:r>
      <w:r w:rsidR="00F61078" w:rsidRPr="00F61078">
        <w:t xml:space="preserve">, </w:t>
      </w:r>
      <w:r w:rsidR="00757D01">
        <w:t>2</w:t>
      </w:r>
      <w:r w:rsidR="002E21F3">
        <w:t xml:space="preserve"> člen</w:t>
      </w:r>
      <w:r w:rsidR="00757D01">
        <w:t>i</w:t>
      </w:r>
      <w:r w:rsidR="00F61078" w:rsidRPr="00F61078">
        <w:t xml:space="preserve"> se </w:t>
      </w:r>
      <w:r w:rsidR="00757D01">
        <w:t>zdrželi hlasování</w:t>
      </w:r>
      <w:r w:rsidRPr="00F61078">
        <w:t>.</w:t>
      </w:r>
      <w:r w:rsidR="00123E61" w:rsidRPr="00123E61">
        <w:t xml:space="preserve"> </w:t>
      </w:r>
    </w:p>
    <w:p w14:paraId="4D4545AB" w14:textId="10BD97D3" w:rsidR="00F12F83" w:rsidRPr="00F61078" w:rsidRDefault="005E29E2" w:rsidP="005E29E2">
      <w:r>
        <w:br/>
      </w:r>
      <w:r w:rsidR="00757D01">
        <w:t>Několik členů RSP mělo k záměru věcné připomínky, které byly předány zpracovatelům</w:t>
      </w:r>
      <w:r w:rsidR="00B1291E">
        <w:t xml:space="preserve"> záměru</w:t>
      </w:r>
      <w:r w:rsidR="00757D01">
        <w:t xml:space="preserve"> z Katedry filosofie a religionistiky.</w:t>
      </w:r>
    </w:p>
    <w:p w14:paraId="7503388D" w14:textId="77777777" w:rsidR="00481BAB" w:rsidRPr="00F61078" w:rsidRDefault="00481BAB" w:rsidP="00481BAB">
      <w:pPr>
        <w:jc w:val="both"/>
      </w:pPr>
    </w:p>
    <w:p w14:paraId="2E2E0B96" w14:textId="77777777" w:rsidR="00481BAB" w:rsidRPr="00F61078" w:rsidRDefault="00481BAB" w:rsidP="00481BAB">
      <w:r w:rsidRPr="00F61078">
        <w:t>Zpracovala: Bc. Jana Horáková</w:t>
      </w:r>
    </w:p>
    <w:p w14:paraId="377F361C" w14:textId="77777777" w:rsidR="00481BAB" w:rsidRPr="00F61078" w:rsidRDefault="00481BAB" w:rsidP="00481BAB">
      <w:pPr>
        <w:pStyle w:val="Odstavecseseznamem"/>
        <w:ind w:left="1004"/>
        <w:jc w:val="both"/>
      </w:pPr>
    </w:p>
    <w:p w14:paraId="264BA7FD" w14:textId="77777777" w:rsidR="00481BAB" w:rsidRPr="00F61078" w:rsidRDefault="00481BAB" w:rsidP="00481BAB">
      <w:pPr>
        <w:pStyle w:val="Odstavecseseznamem"/>
        <w:ind w:left="1004"/>
        <w:jc w:val="both"/>
      </w:pPr>
    </w:p>
    <w:p w14:paraId="3F786A41" w14:textId="77777777" w:rsidR="00481BAB" w:rsidRPr="00F61078" w:rsidRDefault="00481BAB" w:rsidP="00481BAB">
      <w:pPr>
        <w:pStyle w:val="Odstavecseseznamem"/>
        <w:ind w:left="1004"/>
        <w:jc w:val="both"/>
      </w:pPr>
    </w:p>
    <w:p w14:paraId="0991152F" w14:textId="77777777" w:rsidR="00481BAB" w:rsidRPr="00F61078" w:rsidRDefault="00481BAB" w:rsidP="00481BAB">
      <w:pPr>
        <w:jc w:val="right"/>
      </w:pPr>
      <w:r w:rsidRPr="00F61078">
        <w:t xml:space="preserve">Mgr. Irena Reimannová, Ph.D., v. r. </w:t>
      </w:r>
      <w:r w:rsidRPr="00F61078">
        <w:br/>
        <w:t>předsedkyně RSP</w:t>
      </w:r>
    </w:p>
    <w:p w14:paraId="038C087B" w14:textId="77777777" w:rsidR="00481BAB" w:rsidRPr="00F61078" w:rsidRDefault="00481BAB" w:rsidP="005570A6">
      <w:pPr>
        <w:jc w:val="both"/>
      </w:pPr>
    </w:p>
    <w:p w14:paraId="1FB7CE5F" w14:textId="77777777" w:rsidR="00481BAB" w:rsidRDefault="00481BAB" w:rsidP="005570A6">
      <w:pPr>
        <w:jc w:val="both"/>
        <w:rPr>
          <w:sz w:val="21"/>
          <w:szCs w:val="21"/>
        </w:rPr>
      </w:pPr>
    </w:p>
    <w:p w14:paraId="12E8586D" w14:textId="77777777" w:rsidR="00757D01" w:rsidRDefault="00757D01" w:rsidP="005570A6">
      <w:pPr>
        <w:jc w:val="both"/>
        <w:rPr>
          <w:sz w:val="21"/>
          <w:szCs w:val="21"/>
        </w:rPr>
      </w:pPr>
    </w:p>
    <w:p w14:paraId="508A42B7" w14:textId="77777777" w:rsidR="00757D01" w:rsidRDefault="00757D01" w:rsidP="005570A6">
      <w:pPr>
        <w:jc w:val="both"/>
        <w:rPr>
          <w:sz w:val="21"/>
          <w:szCs w:val="21"/>
        </w:rPr>
      </w:pPr>
    </w:p>
    <w:p w14:paraId="028E42A2" w14:textId="77777777" w:rsidR="00757D01" w:rsidRDefault="00757D01" w:rsidP="005570A6">
      <w:pPr>
        <w:jc w:val="both"/>
        <w:rPr>
          <w:sz w:val="21"/>
          <w:szCs w:val="21"/>
        </w:rPr>
      </w:pPr>
    </w:p>
    <w:p w14:paraId="3D26B423" w14:textId="77777777" w:rsidR="00757D01" w:rsidRDefault="00757D01" w:rsidP="005570A6">
      <w:pPr>
        <w:jc w:val="both"/>
        <w:rPr>
          <w:sz w:val="21"/>
          <w:szCs w:val="21"/>
        </w:rPr>
      </w:pPr>
    </w:p>
    <w:p w14:paraId="4DDAA19E" w14:textId="77777777" w:rsidR="00757D01" w:rsidRPr="00F61078" w:rsidRDefault="00757D01" w:rsidP="005570A6">
      <w:pPr>
        <w:jc w:val="both"/>
        <w:rPr>
          <w:sz w:val="21"/>
          <w:szCs w:val="21"/>
        </w:rPr>
      </w:pPr>
    </w:p>
    <w:p w14:paraId="3448889C" w14:textId="547C8102" w:rsidR="00757D01" w:rsidRDefault="00AC3A41" w:rsidP="00A11142">
      <w:pPr>
        <w:jc w:val="both"/>
        <w:rPr>
          <w:b/>
          <w:bCs/>
          <w:sz w:val="21"/>
          <w:szCs w:val="21"/>
        </w:rPr>
      </w:pPr>
      <w:r w:rsidRPr="00F61078">
        <w:rPr>
          <w:b/>
          <w:bCs/>
          <w:sz w:val="21"/>
          <w:szCs w:val="21"/>
        </w:rPr>
        <w:t>Usnesení:</w:t>
      </w:r>
      <w:r w:rsidR="00F61078" w:rsidRPr="00F61078">
        <w:rPr>
          <w:b/>
          <w:bCs/>
          <w:sz w:val="21"/>
          <w:szCs w:val="21"/>
        </w:rPr>
        <w:br/>
      </w:r>
      <w:r w:rsidRPr="00F61078">
        <w:rPr>
          <w:sz w:val="21"/>
          <w:szCs w:val="21"/>
        </w:rPr>
        <w:t xml:space="preserve">V souladu s čl. </w:t>
      </w:r>
      <w:r w:rsidR="00304DCB" w:rsidRPr="00F61078">
        <w:rPr>
          <w:sz w:val="21"/>
          <w:szCs w:val="21"/>
        </w:rPr>
        <w:t>2</w:t>
      </w:r>
      <w:r w:rsidR="00A11142">
        <w:rPr>
          <w:sz w:val="21"/>
          <w:szCs w:val="21"/>
        </w:rPr>
        <w:t>, odst. 7, písm. a)</w:t>
      </w:r>
      <w:r w:rsidR="00A079AE" w:rsidRPr="00F61078">
        <w:rPr>
          <w:sz w:val="21"/>
          <w:szCs w:val="21"/>
        </w:rPr>
        <w:t xml:space="preserve"> </w:t>
      </w:r>
      <w:r w:rsidR="003E38B4" w:rsidRPr="00F61078">
        <w:rPr>
          <w:sz w:val="21"/>
          <w:szCs w:val="21"/>
        </w:rPr>
        <w:t>Směrnice</w:t>
      </w:r>
      <w:r w:rsidRPr="00F61078">
        <w:rPr>
          <w:sz w:val="21"/>
          <w:szCs w:val="21"/>
        </w:rPr>
        <w:t xml:space="preserve"> č.</w:t>
      </w:r>
      <w:r w:rsidR="003E38B4" w:rsidRPr="00F61078">
        <w:rPr>
          <w:sz w:val="21"/>
          <w:szCs w:val="21"/>
        </w:rPr>
        <w:t xml:space="preserve"> 1/2022 Příprava, změny a hodnocení studijních programů na Univerzitě Pardubice </w:t>
      </w:r>
      <w:r w:rsidR="00A11142">
        <w:rPr>
          <w:sz w:val="21"/>
          <w:szCs w:val="21"/>
        </w:rPr>
        <w:t xml:space="preserve">se </w:t>
      </w:r>
      <w:r w:rsidR="003E38B4" w:rsidRPr="00757D01">
        <w:rPr>
          <w:sz w:val="21"/>
          <w:szCs w:val="21"/>
        </w:rPr>
        <w:t xml:space="preserve">Rada studijních programů FF UPCE </w:t>
      </w:r>
      <w:r w:rsidR="00A11142">
        <w:rPr>
          <w:sz w:val="21"/>
          <w:szCs w:val="21"/>
        </w:rPr>
        <w:t xml:space="preserve">vyjádřila </w:t>
      </w:r>
      <w:r w:rsidR="00757D01" w:rsidRPr="00757D01">
        <w:rPr>
          <w:sz w:val="21"/>
          <w:szCs w:val="21"/>
        </w:rPr>
        <w:t xml:space="preserve">prostřednictvím per rollam </w:t>
      </w:r>
      <w:r w:rsidR="00A11142">
        <w:rPr>
          <w:sz w:val="21"/>
          <w:szCs w:val="21"/>
        </w:rPr>
        <w:t xml:space="preserve">k </w:t>
      </w:r>
      <w:r w:rsidR="00757D01" w:rsidRPr="00757D01">
        <w:rPr>
          <w:sz w:val="21"/>
          <w:szCs w:val="21"/>
        </w:rPr>
        <w:t>předložen</w:t>
      </w:r>
      <w:r w:rsidR="00A11142">
        <w:rPr>
          <w:sz w:val="21"/>
          <w:szCs w:val="21"/>
        </w:rPr>
        <w:t>ému</w:t>
      </w:r>
      <w:r w:rsidR="00757D01" w:rsidRPr="00757D01">
        <w:rPr>
          <w:sz w:val="21"/>
          <w:szCs w:val="21"/>
        </w:rPr>
        <w:t xml:space="preserve"> záměr</w:t>
      </w:r>
      <w:r w:rsidR="00A11142">
        <w:rPr>
          <w:sz w:val="21"/>
          <w:szCs w:val="21"/>
        </w:rPr>
        <w:t>u</w:t>
      </w:r>
      <w:r w:rsidR="00757D01" w:rsidRPr="00757D01">
        <w:rPr>
          <w:sz w:val="21"/>
          <w:szCs w:val="21"/>
        </w:rPr>
        <w:t xml:space="preserve"> FF podat žádost o udělení navazujícího magisterského SP Religionistika a byla </w:t>
      </w:r>
      <w:r w:rsidR="00A11142">
        <w:rPr>
          <w:sz w:val="21"/>
          <w:szCs w:val="21"/>
        </w:rPr>
        <w:t>posouzena</w:t>
      </w:r>
      <w:r w:rsidR="00757D01" w:rsidRPr="00757D01">
        <w:rPr>
          <w:sz w:val="21"/>
          <w:szCs w:val="21"/>
        </w:rPr>
        <w:t xml:space="preserve"> jeho vazba a návaznost na strategický záměr fakulty a na zaměření stávajících SP.</w:t>
      </w:r>
    </w:p>
    <w:p w14:paraId="44DB82B8" w14:textId="4DF0221B" w:rsidR="003E38B4" w:rsidRPr="00F61078" w:rsidRDefault="003E38B4" w:rsidP="00B3129F">
      <w:pPr>
        <w:rPr>
          <w:sz w:val="21"/>
          <w:szCs w:val="21"/>
        </w:rPr>
      </w:pPr>
      <w:r w:rsidRPr="00F61078">
        <w:rPr>
          <w:sz w:val="21"/>
          <w:szCs w:val="21"/>
        </w:rPr>
        <w:t xml:space="preserve">Hlasování per rollam </w:t>
      </w:r>
      <w:r w:rsidR="00757D01">
        <w:rPr>
          <w:sz w:val="21"/>
          <w:szCs w:val="21"/>
        </w:rPr>
        <w:t>19</w:t>
      </w:r>
      <w:r w:rsidR="00851875" w:rsidRPr="00F61078">
        <w:rPr>
          <w:sz w:val="21"/>
          <w:szCs w:val="21"/>
        </w:rPr>
        <w:t>.</w:t>
      </w:r>
      <w:r w:rsidR="00906F02" w:rsidRPr="00F61078">
        <w:rPr>
          <w:sz w:val="21"/>
          <w:szCs w:val="21"/>
        </w:rPr>
        <w:t xml:space="preserve"> </w:t>
      </w:r>
      <w:r w:rsidR="00757D01">
        <w:rPr>
          <w:sz w:val="21"/>
          <w:szCs w:val="21"/>
        </w:rPr>
        <w:t>4</w:t>
      </w:r>
      <w:r w:rsidR="00906F02" w:rsidRPr="00F61078">
        <w:rPr>
          <w:sz w:val="21"/>
          <w:szCs w:val="21"/>
        </w:rPr>
        <w:t>. 202</w:t>
      </w:r>
      <w:r w:rsidR="00851875" w:rsidRPr="00F61078">
        <w:rPr>
          <w:sz w:val="21"/>
          <w:szCs w:val="21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108"/>
        <w:gridCol w:w="4108"/>
      </w:tblGrid>
      <w:tr w:rsidR="003E38B4" w:rsidRPr="00F61078" w14:paraId="374BB411" w14:textId="77777777" w:rsidTr="00925145">
        <w:tc>
          <w:tcPr>
            <w:tcW w:w="846" w:type="dxa"/>
          </w:tcPr>
          <w:p w14:paraId="6968EC0F" w14:textId="36FCBD5D" w:rsidR="003E38B4" w:rsidRPr="00F61078" w:rsidRDefault="003E38B4" w:rsidP="002613F7">
            <w:pPr>
              <w:jc w:val="center"/>
              <w:rPr>
                <w:b/>
                <w:bCs/>
                <w:sz w:val="21"/>
                <w:szCs w:val="21"/>
              </w:rPr>
            </w:pPr>
            <w:r w:rsidRPr="00F61078">
              <w:rPr>
                <w:b/>
                <w:bCs/>
                <w:sz w:val="21"/>
                <w:szCs w:val="21"/>
              </w:rPr>
              <w:t>Pořadí</w:t>
            </w:r>
          </w:p>
        </w:tc>
        <w:tc>
          <w:tcPr>
            <w:tcW w:w="4108" w:type="dxa"/>
          </w:tcPr>
          <w:p w14:paraId="7934DC2E" w14:textId="6F3255EB" w:rsidR="003E38B4" w:rsidRPr="00F61078" w:rsidRDefault="003E38B4" w:rsidP="002613F7">
            <w:pPr>
              <w:jc w:val="center"/>
              <w:rPr>
                <w:b/>
                <w:bCs/>
                <w:sz w:val="21"/>
                <w:szCs w:val="21"/>
              </w:rPr>
            </w:pPr>
            <w:r w:rsidRPr="00F61078">
              <w:rPr>
                <w:b/>
                <w:bCs/>
                <w:sz w:val="21"/>
                <w:szCs w:val="21"/>
              </w:rPr>
              <w:t>Člen</w:t>
            </w:r>
          </w:p>
        </w:tc>
        <w:tc>
          <w:tcPr>
            <w:tcW w:w="4108" w:type="dxa"/>
          </w:tcPr>
          <w:p w14:paraId="7BEFBDA7" w14:textId="4376133F" w:rsidR="003E38B4" w:rsidRPr="00F61078" w:rsidRDefault="003E38B4" w:rsidP="002613F7">
            <w:pPr>
              <w:jc w:val="center"/>
              <w:rPr>
                <w:b/>
                <w:bCs/>
                <w:sz w:val="21"/>
                <w:szCs w:val="21"/>
              </w:rPr>
            </w:pPr>
            <w:r w:rsidRPr="00F61078">
              <w:rPr>
                <w:b/>
                <w:bCs/>
                <w:sz w:val="21"/>
                <w:szCs w:val="21"/>
              </w:rPr>
              <w:t>Hlasování</w:t>
            </w:r>
          </w:p>
        </w:tc>
      </w:tr>
      <w:tr w:rsidR="003E38B4" w:rsidRPr="00F61078" w14:paraId="02C2C95E" w14:textId="77777777" w:rsidTr="00925145">
        <w:tc>
          <w:tcPr>
            <w:tcW w:w="846" w:type="dxa"/>
          </w:tcPr>
          <w:p w14:paraId="6E47C884" w14:textId="4D714073" w:rsidR="003E38B4" w:rsidRPr="00F61078" w:rsidRDefault="003E38B4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1.</w:t>
            </w:r>
          </w:p>
        </w:tc>
        <w:tc>
          <w:tcPr>
            <w:tcW w:w="4108" w:type="dxa"/>
          </w:tcPr>
          <w:p w14:paraId="52E44FB6" w14:textId="683AF913" w:rsidR="003E38B4" w:rsidRPr="00B1291E" w:rsidRDefault="003E38B4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Mgr. Irena Reimannová, Ph.D.</w:t>
            </w:r>
          </w:p>
        </w:tc>
        <w:tc>
          <w:tcPr>
            <w:tcW w:w="4108" w:type="dxa"/>
          </w:tcPr>
          <w:p w14:paraId="1BD2D85B" w14:textId="00D9693C" w:rsidR="003E38B4" w:rsidRPr="00F61078" w:rsidRDefault="00757D01" w:rsidP="002613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ano</w:t>
            </w:r>
          </w:p>
        </w:tc>
      </w:tr>
      <w:tr w:rsidR="003E38B4" w:rsidRPr="00F61078" w14:paraId="6A301B5E" w14:textId="77777777" w:rsidTr="00925145">
        <w:tc>
          <w:tcPr>
            <w:tcW w:w="846" w:type="dxa"/>
          </w:tcPr>
          <w:p w14:paraId="05B3D85E" w14:textId="1801ED10" w:rsidR="003E38B4" w:rsidRPr="00F61078" w:rsidRDefault="003E38B4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2.</w:t>
            </w:r>
          </w:p>
        </w:tc>
        <w:tc>
          <w:tcPr>
            <w:tcW w:w="4108" w:type="dxa"/>
          </w:tcPr>
          <w:p w14:paraId="5F8050FC" w14:textId="1E193C10" w:rsidR="003E38B4" w:rsidRPr="00B1291E" w:rsidRDefault="003E38B4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PhDr. Ivo Říha, Ph.D.</w:t>
            </w:r>
          </w:p>
        </w:tc>
        <w:tc>
          <w:tcPr>
            <w:tcW w:w="4108" w:type="dxa"/>
          </w:tcPr>
          <w:p w14:paraId="58AFC547" w14:textId="7C978C5D" w:rsidR="003E38B4" w:rsidRPr="00F61078" w:rsidRDefault="002613F7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ano</w:t>
            </w:r>
          </w:p>
        </w:tc>
      </w:tr>
      <w:tr w:rsidR="00906F02" w:rsidRPr="00F61078" w14:paraId="6D69A2CB" w14:textId="77777777" w:rsidTr="00925145">
        <w:tc>
          <w:tcPr>
            <w:tcW w:w="846" w:type="dxa"/>
          </w:tcPr>
          <w:p w14:paraId="62E31A12" w14:textId="2C7AA303" w:rsidR="00906F02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3.</w:t>
            </w:r>
          </w:p>
        </w:tc>
        <w:tc>
          <w:tcPr>
            <w:tcW w:w="4108" w:type="dxa"/>
          </w:tcPr>
          <w:p w14:paraId="3D6C1528" w14:textId="3EA243AE" w:rsidR="00906F02" w:rsidRPr="00B1291E" w:rsidRDefault="00906F02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Doc. Mgr. Ondřej Beran, Ph.D.</w:t>
            </w:r>
          </w:p>
        </w:tc>
        <w:tc>
          <w:tcPr>
            <w:tcW w:w="4108" w:type="dxa"/>
          </w:tcPr>
          <w:p w14:paraId="76747998" w14:textId="0EE2C325" w:rsidR="00906F02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ano</w:t>
            </w:r>
          </w:p>
        </w:tc>
      </w:tr>
      <w:tr w:rsidR="003E38B4" w:rsidRPr="00F61078" w14:paraId="638273D5" w14:textId="77777777" w:rsidTr="00925145">
        <w:tc>
          <w:tcPr>
            <w:tcW w:w="846" w:type="dxa"/>
          </w:tcPr>
          <w:p w14:paraId="5296D88A" w14:textId="78A998C3" w:rsidR="003E38B4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4</w:t>
            </w:r>
            <w:r w:rsidR="003E38B4"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7FFDF57A" w14:textId="61F8D478" w:rsidR="003E38B4" w:rsidRPr="00B1291E" w:rsidRDefault="003E38B4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doc. Mgr. Šárka Bubíková, Ph.D.</w:t>
            </w:r>
          </w:p>
        </w:tc>
        <w:tc>
          <w:tcPr>
            <w:tcW w:w="4108" w:type="dxa"/>
          </w:tcPr>
          <w:p w14:paraId="4CBF573C" w14:textId="665D98EF" w:rsidR="003E38B4" w:rsidRPr="00F61078" w:rsidRDefault="002613F7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ano</w:t>
            </w:r>
          </w:p>
        </w:tc>
      </w:tr>
      <w:tr w:rsidR="003E38B4" w:rsidRPr="00F61078" w14:paraId="31E0F0AD" w14:textId="77777777" w:rsidTr="00925145">
        <w:tc>
          <w:tcPr>
            <w:tcW w:w="846" w:type="dxa"/>
          </w:tcPr>
          <w:p w14:paraId="1EA2A6D2" w14:textId="19AB7431" w:rsidR="003E38B4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5</w:t>
            </w:r>
            <w:r w:rsidR="003E38B4"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60E6841A" w14:textId="049F279C" w:rsidR="003E38B4" w:rsidRPr="00B1291E" w:rsidRDefault="003E38B4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doc. PaeDr. Monika Černá, Ph.D.</w:t>
            </w:r>
          </w:p>
        </w:tc>
        <w:tc>
          <w:tcPr>
            <w:tcW w:w="4108" w:type="dxa"/>
          </w:tcPr>
          <w:p w14:paraId="0666D408" w14:textId="1D2D3111" w:rsidR="003E38B4" w:rsidRPr="00F61078" w:rsidRDefault="002613F7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ano</w:t>
            </w:r>
          </w:p>
        </w:tc>
      </w:tr>
      <w:tr w:rsidR="003E38B4" w:rsidRPr="00F61078" w14:paraId="3147C1B4" w14:textId="77777777" w:rsidTr="00925145">
        <w:tc>
          <w:tcPr>
            <w:tcW w:w="846" w:type="dxa"/>
          </w:tcPr>
          <w:p w14:paraId="1D7DF86A" w14:textId="35AD8CA9" w:rsidR="003E38B4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6</w:t>
            </w:r>
            <w:r w:rsidR="003E38B4"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04AFACA4" w14:textId="42C467BC" w:rsidR="003E38B4" w:rsidRPr="00B1291E" w:rsidRDefault="002613F7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Mgr. Vladan Hanulík, Ph.D.</w:t>
            </w:r>
          </w:p>
        </w:tc>
        <w:tc>
          <w:tcPr>
            <w:tcW w:w="4108" w:type="dxa"/>
          </w:tcPr>
          <w:p w14:paraId="627EB08B" w14:textId="08A3A97B" w:rsidR="003E38B4" w:rsidRPr="00F61078" w:rsidRDefault="002613F7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ano</w:t>
            </w:r>
          </w:p>
        </w:tc>
      </w:tr>
      <w:tr w:rsidR="003E38B4" w:rsidRPr="00F61078" w14:paraId="6ACE4313" w14:textId="77777777" w:rsidTr="00925145">
        <w:tc>
          <w:tcPr>
            <w:tcW w:w="846" w:type="dxa"/>
          </w:tcPr>
          <w:p w14:paraId="28DEDDE0" w14:textId="5BA2FB95" w:rsidR="003E38B4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7</w:t>
            </w:r>
            <w:r w:rsidR="003E38B4"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08F298CB" w14:textId="7B249311" w:rsidR="003E38B4" w:rsidRPr="00B1291E" w:rsidRDefault="002613F7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doc. Mgr. Tomáš Hejduk, Ph.D.</w:t>
            </w:r>
          </w:p>
        </w:tc>
        <w:tc>
          <w:tcPr>
            <w:tcW w:w="4108" w:type="dxa"/>
          </w:tcPr>
          <w:p w14:paraId="5DDC62FC" w14:textId="785C7F08" w:rsidR="003E38B4" w:rsidRPr="00F61078" w:rsidRDefault="002613F7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ano</w:t>
            </w:r>
          </w:p>
        </w:tc>
      </w:tr>
      <w:tr w:rsidR="003E38B4" w:rsidRPr="00F61078" w14:paraId="25A7AA75" w14:textId="77777777" w:rsidTr="00925145">
        <w:tc>
          <w:tcPr>
            <w:tcW w:w="846" w:type="dxa"/>
          </w:tcPr>
          <w:p w14:paraId="1C255578" w14:textId="6C14606D" w:rsidR="003E38B4" w:rsidRPr="00F61078" w:rsidRDefault="00123E61" w:rsidP="002613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3E38B4"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5F4CA7BF" w14:textId="316D1586" w:rsidR="003E38B4" w:rsidRPr="00B1291E" w:rsidRDefault="002613F7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doc. Mgr. Pavel Marek, Ph.D.</w:t>
            </w:r>
          </w:p>
        </w:tc>
        <w:tc>
          <w:tcPr>
            <w:tcW w:w="4108" w:type="dxa"/>
          </w:tcPr>
          <w:p w14:paraId="1ACC2B59" w14:textId="42C40DE6" w:rsidR="003E38B4" w:rsidRPr="00F61078" w:rsidRDefault="00757D01" w:rsidP="002613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ano</w:t>
            </w:r>
          </w:p>
        </w:tc>
      </w:tr>
      <w:tr w:rsidR="003E38B4" w:rsidRPr="00F61078" w14:paraId="4E52EAD0" w14:textId="77777777" w:rsidTr="00001E4F">
        <w:trPr>
          <w:trHeight w:val="224"/>
        </w:trPr>
        <w:tc>
          <w:tcPr>
            <w:tcW w:w="846" w:type="dxa"/>
          </w:tcPr>
          <w:p w14:paraId="2C431C07" w14:textId="4817D797" w:rsidR="003E38B4" w:rsidRPr="00F61078" w:rsidRDefault="00123E61" w:rsidP="002613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3E38B4"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259703FF" w14:textId="090E46EC" w:rsidR="003E38B4" w:rsidRPr="00B1291E" w:rsidRDefault="00851875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 xml:space="preserve">PhDr. </w:t>
            </w:r>
            <w:r w:rsidR="00F61078" w:rsidRPr="00B1291E">
              <w:rPr>
                <w:sz w:val="21"/>
                <w:szCs w:val="21"/>
              </w:rPr>
              <w:t>Bianca Beníšková</w:t>
            </w:r>
            <w:r w:rsidRPr="00B1291E">
              <w:rPr>
                <w:sz w:val="21"/>
                <w:szCs w:val="21"/>
              </w:rPr>
              <w:t>, Ph.D.</w:t>
            </w:r>
          </w:p>
        </w:tc>
        <w:tc>
          <w:tcPr>
            <w:tcW w:w="4108" w:type="dxa"/>
          </w:tcPr>
          <w:p w14:paraId="2D81241B" w14:textId="5FCB68EC" w:rsidR="003E38B4" w:rsidRPr="00F61078" w:rsidRDefault="00757D01" w:rsidP="00001E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Zdržela se hlasování</w:t>
            </w:r>
          </w:p>
        </w:tc>
      </w:tr>
      <w:tr w:rsidR="003E38B4" w:rsidRPr="00F61078" w14:paraId="6BDD5628" w14:textId="77777777" w:rsidTr="00925145">
        <w:tc>
          <w:tcPr>
            <w:tcW w:w="846" w:type="dxa"/>
          </w:tcPr>
          <w:p w14:paraId="5E070095" w14:textId="5A658AA4" w:rsidR="003E38B4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1</w:t>
            </w:r>
            <w:r w:rsidR="00123E61">
              <w:rPr>
                <w:sz w:val="21"/>
                <w:szCs w:val="21"/>
              </w:rPr>
              <w:t>0</w:t>
            </w:r>
            <w:r w:rsidR="003E38B4"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4DAE37DC" w14:textId="5F96D61C" w:rsidR="003E38B4" w:rsidRPr="00B1291E" w:rsidRDefault="002613F7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doc. MgA. Tomáš Petráň, Ph.D.</w:t>
            </w:r>
          </w:p>
        </w:tc>
        <w:tc>
          <w:tcPr>
            <w:tcW w:w="4108" w:type="dxa"/>
          </w:tcPr>
          <w:p w14:paraId="2FA1C3B2" w14:textId="332FF859" w:rsidR="003E38B4" w:rsidRPr="00F61078" w:rsidRDefault="00757D01" w:rsidP="002613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ano</w:t>
            </w:r>
          </w:p>
        </w:tc>
      </w:tr>
      <w:tr w:rsidR="00906F02" w:rsidRPr="00F61078" w14:paraId="3BC35AD7" w14:textId="77777777" w:rsidTr="00925145">
        <w:tc>
          <w:tcPr>
            <w:tcW w:w="846" w:type="dxa"/>
          </w:tcPr>
          <w:p w14:paraId="40ECF4A2" w14:textId="71195884" w:rsidR="00906F02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1</w:t>
            </w:r>
            <w:r w:rsidR="00123E61">
              <w:rPr>
                <w:sz w:val="21"/>
                <w:szCs w:val="21"/>
              </w:rPr>
              <w:t>1</w:t>
            </w:r>
            <w:r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5D71D267" w14:textId="70AFD9BF" w:rsidR="00906F02" w:rsidRPr="00B1291E" w:rsidRDefault="00906F02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ThDr. Jan Rokyta, Ph.D.</w:t>
            </w:r>
          </w:p>
        </w:tc>
        <w:tc>
          <w:tcPr>
            <w:tcW w:w="4108" w:type="dxa"/>
          </w:tcPr>
          <w:p w14:paraId="72A1944E" w14:textId="6A7AC14D" w:rsidR="00906F02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ano</w:t>
            </w:r>
          </w:p>
        </w:tc>
      </w:tr>
      <w:tr w:rsidR="00906F02" w:rsidRPr="00F61078" w14:paraId="7896D805" w14:textId="77777777" w:rsidTr="00925145">
        <w:tc>
          <w:tcPr>
            <w:tcW w:w="846" w:type="dxa"/>
          </w:tcPr>
          <w:p w14:paraId="65C3690F" w14:textId="7E3913E5" w:rsidR="00906F02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1</w:t>
            </w:r>
            <w:r w:rsidR="00123E61">
              <w:rPr>
                <w:sz w:val="21"/>
                <w:szCs w:val="21"/>
              </w:rPr>
              <w:t>2</w:t>
            </w:r>
            <w:r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14A26135" w14:textId="1C60F27F" w:rsidR="00906F02" w:rsidRPr="00B1291E" w:rsidRDefault="00906F02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Mgr. Olga Roebuck, Ph.D., M. Litt.</w:t>
            </w:r>
          </w:p>
        </w:tc>
        <w:tc>
          <w:tcPr>
            <w:tcW w:w="4108" w:type="dxa"/>
          </w:tcPr>
          <w:p w14:paraId="3477F24A" w14:textId="4C358EFA" w:rsidR="00906F02" w:rsidRPr="00F61078" w:rsidRDefault="00906F02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ano</w:t>
            </w:r>
          </w:p>
        </w:tc>
      </w:tr>
      <w:tr w:rsidR="003E38B4" w:rsidRPr="00F61078" w14:paraId="5870725D" w14:textId="77777777" w:rsidTr="00925145">
        <w:tc>
          <w:tcPr>
            <w:tcW w:w="846" w:type="dxa"/>
          </w:tcPr>
          <w:p w14:paraId="617EA499" w14:textId="6D31C08A" w:rsidR="003E38B4" w:rsidRPr="00F61078" w:rsidRDefault="003E38B4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1</w:t>
            </w:r>
            <w:r w:rsidR="00123E61">
              <w:rPr>
                <w:sz w:val="21"/>
                <w:szCs w:val="21"/>
              </w:rPr>
              <w:t>3</w:t>
            </w:r>
            <w:r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527D6AB5" w14:textId="4D6ECC2B" w:rsidR="003E38B4" w:rsidRPr="00B1291E" w:rsidRDefault="002613F7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PaedDr. Zdenka Šándorová, Ph.D.</w:t>
            </w:r>
          </w:p>
        </w:tc>
        <w:tc>
          <w:tcPr>
            <w:tcW w:w="4108" w:type="dxa"/>
          </w:tcPr>
          <w:p w14:paraId="30737586" w14:textId="73EF9DF1" w:rsidR="003E38B4" w:rsidRPr="00F61078" w:rsidRDefault="002613F7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ano</w:t>
            </w:r>
          </w:p>
        </w:tc>
      </w:tr>
      <w:tr w:rsidR="003E38B4" w:rsidRPr="00F61078" w14:paraId="3800B540" w14:textId="77777777" w:rsidTr="00925145">
        <w:tc>
          <w:tcPr>
            <w:tcW w:w="846" w:type="dxa"/>
          </w:tcPr>
          <w:p w14:paraId="6CE04E12" w14:textId="28E35A11" w:rsidR="003E38B4" w:rsidRPr="00F61078" w:rsidRDefault="003E38B4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1</w:t>
            </w:r>
            <w:r w:rsidR="00123E61">
              <w:rPr>
                <w:sz w:val="21"/>
                <w:szCs w:val="21"/>
              </w:rPr>
              <w:t>4</w:t>
            </w:r>
            <w:r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74200524" w14:textId="181C665B" w:rsidR="003E38B4" w:rsidRPr="00B1291E" w:rsidRDefault="002613F7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PhDr. Lívia Šavelková, Ph.D.</w:t>
            </w:r>
          </w:p>
        </w:tc>
        <w:tc>
          <w:tcPr>
            <w:tcW w:w="4108" w:type="dxa"/>
          </w:tcPr>
          <w:p w14:paraId="0B7238FB" w14:textId="06304BF5" w:rsidR="003E38B4" w:rsidRPr="00F61078" w:rsidRDefault="00757D01" w:rsidP="00906F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Zdržela se hlasování</w:t>
            </w:r>
          </w:p>
        </w:tc>
      </w:tr>
      <w:tr w:rsidR="003E38B4" w:rsidRPr="00F61078" w14:paraId="37E755AA" w14:textId="77777777" w:rsidTr="00925145">
        <w:tc>
          <w:tcPr>
            <w:tcW w:w="846" w:type="dxa"/>
          </w:tcPr>
          <w:p w14:paraId="0E361758" w14:textId="4E8CF35D" w:rsidR="003E38B4" w:rsidRPr="00F61078" w:rsidRDefault="003E38B4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1</w:t>
            </w:r>
            <w:r w:rsidR="00123E61">
              <w:rPr>
                <w:sz w:val="21"/>
                <w:szCs w:val="21"/>
              </w:rPr>
              <w:t>5</w:t>
            </w:r>
            <w:r w:rsidRPr="00F61078">
              <w:rPr>
                <w:sz w:val="21"/>
                <w:szCs w:val="21"/>
              </w:rPr>
              <w:t>.</w:t>
            </w:r>
          </w:p>
        </w:tc>
        <w:tc>
          <w:tcPr>
            <w:tcW w:w="4108" w:type="dxa"/>
          </w:tcPr>
          <w:p w14:paraId="4C2A3C32" w14:textId="2D61BE4E" w:rsidR="003E38B4" w:rsidRPr="00B1291E" w:rsidRDefault="002613F7" w:rsidP="00B3129F">
            <w:pPr>
              <w:rPr>
                <w:sz w:val="21"/>
                <w:szCs w:val="21"/>
              </w:rPr>
            </w:pPr>
            <w:r w:rsidRPr="00B1291E">
              <w:rPr>
                <w:sz w:val="21"/>
                <w:szCs w:val="21"/>
              </w:rPr>
              <w:t>doc. PhDr. Albín Škoviera, Ph.D.</w:t>
            </w:r>
          </w:p>
        </w:tc>
        <w:tc>
          <w:tcPr>
            <w:tcW w:w="4108" w:type="dxa"/>
          </w:tcPr>
          <w:p w14:paraId="0B5430F8" w14:textId="5CD77989" w:rsidR="003E38B4" w:rsidRPr="00F61078" w:rsidRDefault="002613F7" w:rsidP="002613F7">
            <w:pPr>
              <w:jc w:val="center"/>
              <w:rPr>
                <w:sz w:val="21"/>
                <w:szCs w:val="21"/>
              </w:rPr>
            </w:pPr>
            <w:r w:rsidRPr="00F61078">
              <w:rPr>
                <w:sz w:val="21"/>
                <w:szCs w:val="21"/>
              </w:rPr>
              <w:t>ano</w:t>
            </w:r>
          </w:p>
        </w:tc>
      </w:tr>
    </w:tbl>
    <w:p w14:paraId="3140C17D" w14:textId="116AA834" w:rsidR="003E38B4" w:rsidRPr="00F61078" w:rsidRDefault="002613F7" w:rsidP="00B3129F">
      <w:pPr>
        <w:rPr>
          <w:sz w:val="21"/>
          <w:szCs w:val="21"/>
        </w:rPr>
      </w:pPr>
      <w:r w:rsidRPr="00F61078">
        <w:rPr>
          <w:sz w:val="21"/>
          <w:szCs w:val="21"/>
        </w:rPr>
        <w:t xml:space="preserve">Hlasování: kladně schváleno s výsledkem: </w:t>
      </w:r>
      <w:r w:rsidRPr="00F61078">
        <w:rPr>
          <w:b/>
          <w:bCs/>
          <w:sz w:val="21"/>
          <w:szCs w:val="21"/>
        </w:rPr>
        <w:t>1</w:t>
      </w:r>
      <w:r w:rsidR="00B1291E">
        <w:rPr>
          <w:b/>
          <w:bCs/>
          <w:sz w:val="21"/>
          <w:szCs w:val="21"/>
        </w:rPr>
        <w:t>3</w:t>
      </w:r>
      <w:r w:rsidRPr="00F61078">
        <w:rPr>
          <w:b/>
          <w:bCs/>
          <w:sz w:val="21"/>
          <w:szCs w:val="21"/>
        </w:rPr>
        <w:t xml:space="preserve"> souhlas, </w:t>
      </w:r>
      <w:r w:rsidR="00906F02" w:rsidRPr="00F61078">
        <w:rPr>
          <w:b/>
          <w:bCs/>
          <w:sz w:val="21"/>
          <w:szCs w:val="21"/>
        </w:rPr>
        <w:t>0</w:t>
      </w:r>
      <w:r w:rsidRPr="00F61078">
        <w:rPr>
          <w:b/>
          <w:bCs/>
          <w:sz w:val="21"/>
          <w:szCs w:val="21"/>
        </w:rPr>
        <w:t xml:space="preserve"> nesouhlas</w:t>
      </w:r>
      <w:r w:rsidR="00001E4F" w:rsidRPr="00F61078">
        <w:rPr>
          <w:b/>
          <w:bCs/>
          <w:sz w:val="21"/>
          <w:szCs w:val="21"/>
        </w:rPr>
        <w:t xml:space="preserve">, </w:t>
      </w:r>
      <w:r w:rsidR="00757D01">
        <w:rPr>
          <w:b/>
          <w:bCs/>
          <w:sz w:val="21"/>
          <w:szCs w:val="21"/>
        </w:rPr>
        <w:t>2</w:t>
      </w:r>
      <w:r w:rsidR="00123E61">
        <w:rPr>
          <w:b/>
          <w:bCs/>
          <w:sz w:val="21"/>
          <w:szCs w:val="21"/>
        </w:rPr>
        <w:t xml:space="preserve"> se</w:t>
      </w:r>
      <w:r w:rsidR="00001E4F" w:rsidRPr="00F61078">
        <w:rPr>
          <w:b/>
          <w:bCs/>
          <w:sz w:val="21"/>
          <w:szCs w:val="21"/>
        </w:rPr>
        <w:t xml:space="preserve"> zdržel se hlasování</w:t>
      </w:r>
    </w:p>
    <w:p w14:paraId="0ECCE70E" w14:textId="5A32B967" w:rsidR="002613F7" w:rsidRPr="00F61078" w:rsidRDefault="002613F7" w:rsidP="00B3129F">
      <w:pPr>
        <w:rPr>
          <w:sz w:val="21"/>
          <w:szCs w:val="21"/>
        </w:rPr>
      </w:pPr>
      <w:r w:rsidRPr="00F61078">
        <w:rPr>
          <w:sz w:val="21"/>
          <w:szCs w:val="21"/>
        </w:rPr>
        <w:t xml:space="preserve">Usnesení bylo </w:t>
      </w:r>
      <w:r w:rsidRPr="00F61078">
        <w:rPr>
          <w:b/>
          <w:bCs/>
          <w:sz w:val="21"/>
          <w:szCs w:val="21"/>
        </w:rPr>
        <w:t>přijato</w:t>
      </w:r>
    </w:p>
    <w:sectPr w:rsidR="002613F7" w:rsidRPr="00F61078" w:rsidSect="00A079A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A68C" w14:textId="77777777" w:rsidR="00D90F2F" w:rsidRDefault="00D90F2F" w:rsidP="00A079AE">
      <w:pPr>
        <w:spacing w:after="0" w:line="240" w:lineRule="auto"/>
      </w:pPr>
      <w:r>
        <w:separator/>
      </w:r>
    </w:p>
  </w:endnote>
  <w:endnote w:type="continuationSeparator" w:id="0">
    <w:p w14:paraId="3CACBE71" w14:textId="77777777" w:rsidR="00D90F2F" w:rsidRDefault="00D90F2F" w:rsidP="00A0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14C4" w14:textId="77777777" w:rsidR="00D90F2F" w:rsidRDefault="00D90F2F" w:rsidP="00A079AE">
      <w:pPr>
        <w:spacing w:after="0" w:line="240" w:lineRule="auto"/>
      </w:pPr>
      <w:r>
        <w:separator/>
      </w:r>
    </w:p>
  </w:footnote>
  <w:footnote w:type="continuationSeparator" w:id="0">
    <w:p w14:paraId="342573CF" w14:textId="77777777" w:rsidR="00D90F2F" w:rsidRDefault="00D90F2F" w:rsidP="00A0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176A" w14:textId="152D8B78" w:rsidR="00A079AE" w:rsidRDefault="00A079AE">
    <w:pPr>
      <w:pStyle w:val="Zhlav"/>
    </w:pPr>
    <w:r>
      <w:rPr>
        <w:noProof/>
      </w:rPr>
      <w:drawing>
        <wp:inline distT="0" distB="0" distL="0" distR="0" wp14:anchorId="515316D1" wp14:editId="7B9F432A">
          <wp:extent cx="1909445" cy="694055"/>
          <wp:effectExtent l="0" t="0" r="0" b="0"/>
          <wp:docPr id="2" name="Obrázek 2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C3B43" w14:textId="77777777" w:rsidR="00A079AE" w:rsidRDefault="00A079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85"/>
    <w:multiLevelType w:val="hybridMultilevel"/>
    <w:tmpl w:val="B2260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49F"/>
    <w:multiLevelType w:val="multilevel"/>
    <w:tmpl w:val="E9D2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E729C"/>
    <w:multiLevelType w:val="multilevel"/>
    <w:tmpl w:val="2B80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862D9"/>
    <w:multiLevelType w:val="hybridMultilevel"/>
    <w:tmpl w:val="9A2E5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31310"/>
    <w:multiLevelType w:val="hybridMultilevel"/>
    <w:tmpl w:val="B2CCC5DC"/>
    <w:lvl w:ilvl="0" w:tplc="DF5E9A3E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2B4D8A"/>
    <w:multiLevelType w:val="hybridMultilevel"/>
    <w:tmpl w:val="4746D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4F5F"/>
    <w:multiLevelType w:val="hybridMultilevel"/>
    <w:tmpl w:val="9E98D5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8486E"/>
    <w:multiLevelType w:val="hybridMultilevel"/>
    <w:tmpl w:val="74C63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C12"/>
    <w:multiLevelType w:val="hybridMultilevel"/>
    <w:tmpl w:val="BD8AE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622345">
    <w:abstractNumId w:val="5"/>
  </w:num>
  <w:num w:numId="2" w16cid:durableId="817648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3557979">
    <w:abstractNumId w:val="4"/>
  </w:num>
  <w:num w:numId="4" w16cid:durableId="177887636">
    <w:abstractNumId w:val="7"/>
  </w:num>
  <w:num w:numId="5" w16cid:durableId="591166116">
    <w:abstractNumId w:val="6"/>
  </w:num>
  <w:num w:numId="6" w16cid:durableId="1161309997">
    <w:abstractNumId w:val="8"/>
  </w:num>
  <w:num w:numId="7" w16cid:durableId="1918857035">
    <w:abstractNumId w:val="2"/>
  </w:num>
  <w:num w:numId="8" w16cid:durableId="1673798726">
    <w:abstractNumId w:val="3"/>
  </w:num>
  <w:num w:numId="9" w16cid:durableId="43891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9F"/>
    <w:rsid w:val="00001E4F"/>
    <w:rsid w:val="000A7007"/>
    <w:rsid w:val="00123E61"/>
    <w:rsid w:val="00175D73"/>
    <w:rsid w:val="00177047"/>
    <w:rsid w:val="001E0FC3"/>
    <w:rsid w:val="002613F7"/>
    <w:rsid w:val="002E21F3"/>
    <w:rsid w:val="002E6EAE"/>
    <w:rsid w:val="00302D52"/>
    <w:rsid w:val="00304DCB"/>
    <w:rsid w:val="003C3303"/>
    <w:rsid w:val="003E38B4"/>
    <w:rsid w:val="003F6CA6"/>
    <w:rsid w:val="00422A73"/>
    <w:rsid w:val="00424CA7"/>
    <w:rsid w:val="00481BAB"/>
    <w:rsid w:val="004A2036"/>
    <w:rsid w:val="004A79E6"/>
    <w:rsid w:val="005570A6"/>
    <w:rsid w:val="005E29E2"/>
    <w:rsid w:val="00645A36"/>
    <w:rsid w:val="00757D01"/>
    <w:rsid w:val="007A584F"/>
    <w:rsid w:val="008078CB"/>
    <w:rsid w:val="00851875"/>
    <w:rsid w:val="00861366"/>
    <w:rsid w:val="00882E0A"/>
    <w:rsid w:val="00906F02"/>
    <w:rsid w:val="00925145"/>
    <w:rsid w:val="009478FD"/>
    <w:rsid w:val="009831B6"/>
    <w:rsid w:val="00A079AE"/>
    <w:rsid w:val="00A11142"/>
    <w:rsid w:val="00A253CB"/>
    <w:rsid w:val="00AB6D88"/>
    <w:rsid w:val="00AC3A41"/>
    <w:rsid w:val="00AD5A96"/>
    <w:rsid w:val="00AD5B37"/>
    <w:rsid w:val="00AD6BD5"/>
    <w:rsid w:val="00AE567A"/>
    <w:rsid w:val="00B1291E"/>
    <w:rsid w:val="00B2553A"/>
    <w:rsid w:val="00B3129F"/>
    <w:rsid w:val="00B8080A"/>
    <w:rsid w:val="00B83A0E"/>
    <w:rsid w:val="00C0335C"/>
    <w:rsid w:val="00C4460E"/>
    <w:rsid w:val="00D0099D"/>
    <w:rsid w:val="00D3152A"/>
    <w:rsid w:val="00D90F2F"/>
    <w:rsid w:val="00DB11DE"/>
    <w:rsid w:val="00DC442F"/>
    <w:rsid w:val="00EA0CB2"/>
    <w:rsid w:val="00ED5161"/>
    <w:rsid w:val="00F12F83"/>
    <w:rsid w:val="00F4068A"/>
    <w:rsid w:val="00F61078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1F2B"/>
  <w15:chartTrackingRefBased/>
  <w15:docId w15:val="{CC258B5D-7683-460D-A62B-C2CEFBC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29F"/>
    <w:pPr>
      <w:ind w:left="720"/>
      <w:contextualSpacing/>
    </w:pPr>
  </w:style>
  <w:style w:type="table" w:styleId="Mkatabulky">
    <w:name w:val="Table Grid"/>
    <w:basedOn w:val="Normlntabulka"/>
    <w:uiPriority w:val="39"/>
    <w:rsid w:val="003E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9AE"/>
  </w:style>
  <w:style w:type="paragraph" w:styleId="Zpat">
    <w:name w:val="footer"/>
    <w:basedOn w:val="Normln"/>
    <w:link w:val="ZpatChar"/>
    <w:uiPriority w:val="99"/>
    <w:unhideWhenUsed/>
    <w:rsid w:val="00A0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9AE"/>
  </w:style>
  <w:style w:type="paragraph" w:customStyle="1" w:styleId="xxmsolistparagraph">
    <w:name w:val="x_xmsolistparagraph"/>
    <w:basedOn w:val="Normln"/>
    <w:rsid w:val="00177047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normal">
    <w:name w:val="x_msonormal"/>
    <w:basedOn w:val="Normln"/>
    <w:rsid w:val="00481BAB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481BAB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 Jana</dc:creator>
  <cp:keywords/>
  <dc:description/>
  <cp:lastModifiedBy>Horakova Jana</cp:lastModifiedBy>
  <cp:revision>3</cp:revision>
  <dcterms:created xsi:type="dcterms:W3CDTF">2024-04-23T07:54:00Z</dcterms:created>
  <dcterms:modified xsi:type="dcterms:W3CDTF">2024-04-23T07:57:00Z</dcterms:modified>
</cp:coreProperties>
</file>